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1F6A61E" w14:textId="77777777" w:rsidR="00C4730A" w:rsidRDefault="00C4730A" w:rsidP="00506144">
      <w:pPr>
        <w:spacing w:after="360"/>
        <w:jc w:val="center"/>
        <w:rPr>
          <w:b/>
          <w:bCs/>
          <w:sz w:val="16"/>
          <w:szCs w:val="16"/>
        </w:rPr>
      </w:pPr>
    </w:p>
    <w:p w14:paraId="7013362B" w14:textId="77777777" w:rsidR="00FF6402" w:rsidRPr="00FF6402" w:rsidRDefault="00FF6402" w:rsidP="00506144">
      <w:pPr>
        <w:spacing w:after="360"/>
        <w:jc w:val="center"/>
        <w:rPr>
          <w:b/>
          <w:bCs/>
          <w:sz w:val="16"/>
          <w:szCs w:val="16"/>
        </w:rPr>
      </w:pPr>
    </w:p>
    <w:p w14:paraId="087B6C60" w14:textId="10C98372" w:rsidR="00506144" w:rsidRDefault="00FC77AC" w:rsidP="00C4730A">
      <w:pPr>
        <w:spacing w:after="360"/>
        <w:jc w:val="center"/>
        <w:rPr>
          <w:rFonts w:asciiTheme="majorBidi" w:hAnsiTheme="majorBidi" w:cstheme="majorBidi"/>
          <w:b/>
          <w:bCs/>
          <w:sz w:val="72"/>
          <w:szCs w:val="72"/>
        </w:rPr>
      </w:pPr>
      <w:r>
        <w:rPr>
          <w:rFonts w:asciiTheme="majorBidi" w:hAnsiTheme="majorBidi" w:cstheme="majorBidi"/>
          <w:b/>
          <w:bCs/>
          <w:noProof/>
          <w:sz w:val="72"/>
          <w:szCs w:val="72"/>
        </w:rPr>
        <w:drawing>
          <wp:anchor distT="0" distB="0" distL="114300" distR="114300" simplePos="0" relativeHeight="251656704" behindDoc="0" locked="0" layoutInCell="1" allowOverlap="1" wp14:anchorId="3866E2AB" wp14:editId="69B013E4">
            <wp:simplePos x="0" y="0"/>
            <wp:positionH relativeFrom="margin">
              <wp:posOffset>2110105</wp:posOffset>
            </wp:positionH>
            <wp:positionV relativeFrom="paragraph">
              <wp:posOffset>617855</wp:posOffset>
            </wp:positionV>
            <wp:extent cx="1569085" cy="1337310"/>
            <wp:effectExtent l="0" t="0" r="0" b="0"/>
            <wp:wrapThrough wrapText="bothSides">
              <wp:wrapPolygon edited="0">
                <wp:start x="5245" y="0"/>
                <wp:lineTo x="1836" y="5231"/>
                <wp:lineTo x="1049" y="9846"/>
                <wp:lineTo x="2098" y="10462"/>
                <wp:lineTo x="8392" y="10462"/>
                <wp:lineTo x="7343" y="15385"/>
                <wp:lineTo x="5769" y="18769"/>
                <wp:lineTo x="6032" y="19385"/>
                <wp:lineTo x="8392" y="20923"/>
                <wp:lineTo x="12588" y="20923"/>
                <wp:lineTo x="14948" y="20308"/>
                <wp:lineTo x="15472" y="18462"/>
                <wp:lineTo x="13899" y="15385"/>
                <wp:lineTo x="12850" y="10462"/>
                <wp:lineTo x="19144" y="10462"/>
                <wp:lineTo x="20455" y="9538"/>
                <wp:lineTo x="19668" y="5231"/>
                <wp:lineTo x="15735" y="0"/>
                <wp:lineTo x="5245" y="0"/>
              </wp:wrapPolygon>
            </wp:wrapThrough>
            <wp:docPr id="114264813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48134" name="Picture 3" descr="A black background with a black square&#10;&#10;Description automatically generated with medium confidence"/>
                    <pic:cNvPicPr/>
                  </pic:nvPicPr>
                  <pic:blipFill rotWithShape="1">
                    <a:blip r:embed="rId10" cstate="print">
                      <a:duotone>
                        <a:schemeClr val="bg2">
                          <a:shade val="45000"/>
                          <a:satMod val="135000"/>
                        </a:schemeClr>
                        <a:prstClr val="white"/>
                      </a:duotone>
                      <a:extLst>
                        <a:ext uri="{28A0092B-C50C-407E-A947-70E740481C1C}">
                          <a14:useLocalDpi xmlns:a14="http://schemas.microsoft.com/office/drawing/2010/main" val="0"/>
                        </a:ext>
                      </a:extLst>
                    </a:blip>
                    <a:srcRect t="10905" b="3833"/>
                    <a:stretch/>
                  </pic:blipFill>
                  <pic:spPr bwMode="auto">
                    <a:xfrm>
                      <a:off x="0" y="0"/>
                      <a:ext cx="1569085" cy="1337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029D" w:rsidRPr="00AF4E1F">
        <w:rPr>
          <w:rFonts w:asciiTheme="majorBidi" w:hAnsiTheme="majorBidi" w:cstheme="majorBidi"/>
          <w:b/>
          <w:bCs/>
          <w:sz w:val="72"/>
          <w:szCs w:val="72"/>
        </w:rPr>
        <w:t xml:space="preserve">Local </w:t>
      </w:r>
      <w:r w:rsidR="00AF4E1F" w:rsidRPr="00AF4E1F">
        <w:rPr>
          <w:rFonts w:asciiTheme="majorBidi" w:hAnsiTheme="majorBidi" w:cstheme="majorBidi"/>
          <w:b/>
          <w:bCs/>
          <w:sz w:val="72"/>
          <w:szCs w:val="72"/>
        </w:rPr>
        <w:t xml:space="preserve">Safety </w:t>
      </w:r>
      <w:r w:rsidR="000E029D" w:rsidRPr="00AF4E1F">
        <w:rPr>
          <w:rFonts w:asciiTheme="majorBidi" w:hAnsiTheme="majorBidi" w:cstheme="majorBidi"/>
          <w:b/>
          <w:bCs/>
          <w:sz w:val="72"/>
          <w:szCs w:val="72"/>
        </w:rPr>
        <w:t xml:space="preserve">Rules </w:t>
      </w:r>
    </w:p>
    <w:p w14:paraId="3F92AEA8" w14:textId="08DFE7BA" w:rsidR="00A92691" w:rsidRDefault="00A92691" w:rsidP="00C4730A">
      <w:pPr>
        <w:spacing w:after="360"/>
        <w:jc w:val="center"/>
        <w:rPr>
          <w:rFonts w:asciiTheme="majorBidi" w:hAnsiTheme="majorBidi" w:cstheme="majorBidi"/>
          <w:b/>
          <w:bCs/>
          <w:sz w:val="72"/>
          <w:szCs w:val="72"/>
        </w:rPr>
      </w:pPr>
    </w:p>
    <w:p w14:paraId="02A147BA" w14:textId="77777777" w:rsidR="00FF6402" w:rsidRPr="00FC77AC" w:rsidRDefault="00FF6402" w:rsidP="00FC77AC">
      <w:pPr>
        <w:spacing w:after="360"/>
        <w:rPr>
          <w:rFonts w:asciiTheme="majorBidi" w:hAnsiTheme="majorBidi" w:cstheme="majorBidi"/>
          <w:b/>
          <w:bCs/>
          <w:sz w:val="18"/>
          <w:szCs w:val="18"/>
        </w:rPr>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506144" w14:paraId="1E3012FA" w14:textId="77777777" w:rsidTr="00AE7A28">
        <w:trPr>
          <w:trHeight w:val="2357"/>
        </w:trPr>
        <w:tc>
          <w:tcPr>
            <w:tcW w:w="9350" w:type="dxa"/>
            <w:tcBorders>
              <w:bottom w:val="single" w:sz="4" w:space="0" w:color="auto"/>
            </w:tcBorders>
            <w:shd w:val="clear" w:color="auto" w:fill="F2F2F2" w:themeFill="background1" w:themeFillShade="F2"/>
          </w:tcPr>
          <w:p w14:paraId="30FD4A5B" w14:textId="6760CE32" w:rsidR="00A12773" w:rsidRPr="00A12773" w:rsidRDefault="00A23CE1" w:rsidP="00A12773">
            <w:pPr>
              <w:spacing w:line="360" w:lineRule="auto"/>
              <w:jc w:val="center"/>
              <w:rPr>
                <w:rFonts w:asciiTheme="majorBidi" w:hAnsiTheme="majorBidi" w:cstheme="majorBidi"/>
                <w:b/>
                <w:bCs/>
                <w:color w:val="FF0000"/>
                <w:sz w:val="44"/>
                <w:szCs w:val="44"/>
              </w:rPr>
            </w:pPr>
            <w:r w:rsidRPr="00A12773">
              <w:rPr>
                <w:rFonts w:asciiTheme="majorBidi" w:hAnsiTheme="majorBidi" w:cstheme="majorBidi"/>
                <w:b/>
                <w:bCs/>
                <w:color w:val="FF0000"/>
                <w:sz w:val="44"/>
                <w:szCs w:val="44"/>
              </w:rPr>
              <w:t>Manufacturer</w:t>
            </w:r>
          </w:p>
          <w:p w14:paraId="4E7B9D51" w14:textId="652C59FC" w:rsidR="00A12773" w:rsidRPr="00A12773" w:rsidRDefault="00437F41" w:rsidP="00A12773">
            <w:pPr>
              <w:spacing w:line="360" w:lineRule="auto"/>
              <w:jc w:val="center"/>
              <w:rPr>
                <w:rFonts w:asciiTheme="majorBidi" w:hAnsiTheme="majorBidi" w:cstheme="majorBidi"/>
                <w:b/>
                <w:bCs/>
                <w:color w:val="FF0000"/>
                <w:sz w:val="44"/>
                <w:szCs w:val="44"/>
              </w:rPr>
            </w:pPr>
            <w:r>
              <w:rPr>
                <w:rFonts w:asciiTheme="majorBidi" w:hAnsiTheme="majorBidi" w:cstheme="majorBidi"/>
                <w:b/>
                <w:bCs/>
                <w:color w:val="FF0000"/>
                <w:sz w:val="44"/>
                <w:szCs w:val="44"/>
              </w:rPr>
              <w:t xml:space="preserve">Type &amp; </w:t>
            </w:r>
            <w:r w:rsidR="00A23CE1" w:rsidRPr="00A12773">
              <w:rPr>
                <w:rFonts w:asciiTheme="majorBidi" w:hAnsiTheme="majorBidi" w:cstheme="majorBidi"/>
                <w:b/>
                <w:bCs/>
                <w:color w:val="FF0000"/>
                <w:sz w:val="44"/>
                <w:szCs w:val="44"/>
              </w:rPr>
              <w:t>Model</w:t>
            </w:r>
          </w:p>
          <w:p w14:paraId="75B0036A" w14:textId="77777777" w:rsidR="00BD45A9" w:rsidRDefault="009C7810" w:rsidP="00E141B2">
            <w:pPr>
              <w:spacing w:line="360" w:lineRule="auto"/>
              <w:rPr>
                <w:rFonts w:asciiTheme="majorBidi" w:hAnsiTheme="majorBidi" w:cstheme="majorBidi"/>
                <w:b/>
                <w:bCs/>
                <w:color w:val="FF0000"/>
                <w:sz w:val="44"/>
                <w:szCs w:val="44"/>
              </w:rPr>
            </w:pPr>
            <w:r w:rsidRPr="00261636">
              <w:rPr>
                <w:rFonts w:asciiTheme="majorBidi" w:hAnsiTheme="majorBidi" w:cstheme="majorBidi"/>
                <w:b/>
                <w:bCs/>
                <w:sz w:val="48"/>
                <w:szCs w:val="48"/>
              </w:rPr>
              <w:t xml:space="preserve">S/N: </w:t>
            </w:r>
            <w:r w:rsidR="00BC28AF" w:rsidRPr="00E141B2">
              <w:rPr>
                <w:rFonts w:asciiTheme="majorBidi" w:hAnsiTheme="majorBidi" w:cstheme="majorBidi"/>
                <w:b/>
                <w:bCs/>
                <w:i/>
                <w:iCs/>
                <w:color w:val="FF0000"/>
                <w:sz w:val="44"/>
                <w:szCs w:val="44"/>
              </w:rPr>
              <w:t xml:space="preserve">Equipment or </w:t>
            </w:r>
            <w:r w:rsidR="001E7D22" w:rsidRPr="00E141B2">
              <w:rPr>
                <w:rFonts w:asciiTheme="majorBidi" w:hAnsiTheme="majorBidi" w:cstheme="majorBidi"/>
                <w:b/>
                <w:bCs/>
                <w:i/>
                <w:iCs/>
                <w:color w:val="FF0000"/>
                <w:sz w:val="44"/>
                <w:szCs w:val="44"/>
              </w:rPr>
              <w:t>X-ray</w:t>
            </w:r>
            <w:r w:rsidR="00BC28AF" w:rsidRPr="00E141B2">
              <w:rPr>
                <w:rFonts w:asciiTheme="majorBidi" w:hAnsiTheme="majorBidi" w:cstheme="majorBidi"/>
                <w:b/>
                <w:bCs/>
                <w:i/>
                <w:iCs/>
                <w:color w:val="FF0000"/>
                <w:sz w:val="44"/>
                <w:szCs w:val="44"/>
              </w:rPr>
              <w:t xml:space="preserve"> source </w:t>
            </w:r>
            <w:r w:rsidR="00A23CE1" w:rsidRPr="00E141B2">
              <w:rPr>
                <w:rFonts w:asciiTheme="majorBidi" w:hAnsiTheme="majorBidi" w:cstheme="majorBidi"/>
                <w:b/>
                <w:bCs/>
                <w:i/>
                <w:iCs/>
                <w:color w:val="FF0000"/>
                <w:sz w:val="44"/>
                <w:szCs w:val="44"/>
              </w:rPr>
              <w:t>Serial Number</w:t>
            </w:r>
          </w:p>
          <w:p w14:paraId="731C4280" w14:textId="4C40503F" w:rsidR="00BE7BB1" w:rsidRDefault="00FC19F7" w:rsidP="00FC19F7">
            <w:pPr>
              <w:spacing w:line="360" w:lineRule="auto"/>
              <w:rPr>
                <w:b/>
                <w:bCs/>
                <w:sz w:val="72"/>
                <w:szCs w:val="72"/>
              </w:rPr>
            </w:pPr>
            <w:r w:rsidRPr="00AE7A28">
              <w:rPr>
                <w:rFonts w:asciiTheme="majorBidi" w:hAnsiTheme="majorBidi" w:cstheme="majorBidi"/>
                <w:b/>
                <w:bCs/>
                <w:sz w:val="48"/>
                <w:szCs w:val="48"/>
              </w:rPr>
              <w:t>RUA No.</w:t>
            </w:r>
            <w:r>
              <w:rPr>
                <w:b/>
                <w:bCs/>
                <w:color w:val="FF0000"/>
                <w:sz w:val="44"/>
                <w:szCs w:val="44"/>
              </w:rPr>
              <w:t xml:space="preserve">  </w:t>
            </w:r>
            <w:r w:rsidRPr="003E59C6">
              <w:rPr>
                <w:rFonts w:asciiTheme="majorBidi" w:hAnsiTheme="majorBidi" w:cstheme="majorBidi"/>
                <w:b/>
                <w:bCs/>
                <w:i/>
                <w:iCs/>
                <w:color w:val="FF0000"/>
                <w:sz w:val="44"/>
                <w:szCs w:val="44"/>
              </w:rPr>
              <w:t>Asset Number</w:t>
            </w:r>
          </w:p>
        </w:tc>
      </w:tr>
    </w:tbl>
    <w:p w14:paraId="188EB031" w14:textId="4267F75E" w:rsidR="00E4361B" w:rsidRDefault="00E4361B"/>
    <w:p w14:paraId="6DAB44F4" w14:textId="77777777" w:rsidR="003506B9" w:rsidRDefault="003506B9"/>
    <w:p w14:paraId="2EAB4C73" w14:textId="77777777" w:rsidR="00040177" w:rsidRDefault="00040177" w:rsidP="00506144">
      <w:pPr>
        <w:rPr>
          <w:noProof/>
        </w:rPr>
      </w:pPr>
    </w:p>
    <w:p w14:paraId="3D974E54" w14:textId="77777777" w:rsidR="00440BDC" w:rsidRDefault="00440BDC" w:rsidP="00506144">
      <w:pPr>
        <w:rPr>
          <w:noProof/>
        </w:rPr>
      </w:pPr>
    </w:p>
    <w:p w14:paraId="3F08411C" w14:textId="77777777" w:rsidR="00506144" w:rsidRDefault="00506144" w:rsidP="00506144">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429"/>
      </w:tblGrid>
      <w:tr w:rsidR="003506B9" w14:paraId="05D229DD" w14:textId="77777777" w:rsidTr="003506B9">
        <w:tc>
          <w:tcPr>
            <w:tcW w:w="4675" w:type="dxa"/>
            <w:hideMark/>
          </w:tcPr>
          <w:p w14:paraId="7DEDCB99" w14:textId="77777777" w:rsidR="003506B9" w:rsidRDefault="003506B9">
            <w:pPr>
              <w:spacing w:after="120" w:line="240" w:lineRule="auto"/>
              <w:rPr>
                <w:sz w:val="32"/>
                <w:szCs w:val="32"/>
                <w:u w:val="single"/>
              </w:rPr>
            </w:pPr>
            <w:r>
              <w:rPr>
                <w:sz w:val="32"/>
                <w:szCs w:val="32"/>
                <w:u w:val="single"/>
              </w:rPr>
              <w:t>Radiation Safety Officer:</w:t>
            </w:r>
          </w:p>
          <w:p w14:paraId="26A89748" w14:textId="77777777" w:rsidR="003506B9" w:rsidRDefault="003506B9">
            <w:pPr>
              <w:spacing w:line="240" w:lineRule="auto"/>
              <w:rPr>
                <w:b/>
                <w:bCs/>
                <w:sz w:val="36"/>
                <w:szCs w:val="36"/>
              </w:rPr>
            </w:pPr>
            <w:r>
              <w:rPr>
                <w:b/>
                <w:bCs/>
                <w:sz w:val="36"/>
                <w:szCs w:val="36"/>
              </w:rPr>
              <w:t>Mohammad Bahmaid</w:t>
            </w:r>
          </w:p>
          <w:p w14:paraId="2CC071CF" w14:textId="152D25A3" w:rsidR="003506B9" w:rsidRDefault="003506B9">
            <w:pPr>
              <w:spacing w:line="240" w:lineRule="auto"/>
              <w:rPr>
                <w:rFonts w:eastAsiaTheme="minorEastAsia"/>
                <w:noProof/>
                <w:sz w:val="24"/>
                <w:szCs w:val="24"/>
              </w:rPr>
            </w:pPr>
            <w:r>
              <w:rPr>
                <w:rFonts w:eastAsiaTheme="minorEastAsia"/>
                <w:noProof/>
                <w:sz w:val="24"/>
                <w:szCs w:val="24"/>
              </w:rPr>
              <w:t>Al-Jazri Bu</w:t>
            </w:r>
            <w:r w:rsidR="00FE12B2">
              <w:rPr>
                <w:rFonts w:eastAsiaTheme="minorEastAsia"/>
                <w:noProof/>
                <w:sz w:val="24"/>
                <w:szCs w:val="24"/>
              </w:rPr>
              <w:t>ilding (Bldg.4), Room 0250, WS10</w:t>
            </w:r>
          </w:p>
          <w:p w14:paraId="6DDAE511" w14:textId="77777777" w:rsidR="003506B9" w:rsidRDefault="003506B9">
            <w:pPr>
              <w:spacing w:line="240" w:lineRule="auto"/>
              <w:rPr>
                <w:rFonts w:eastAsiaTheme="minorEastAsia"/>
                <w:noProof/>
                <w:sz w:val="24"/>
                <w:szCs w:val="24"/>
              </w:rPr>
            </w:pPr>
            <w:r>
              <w:rPr>
                <w:rFonts w:eastAsiaTheme="minorEastAsia"/>
                <w:noProof/>
                <w:sz w:val="24"/>
                <w:szCs w:val="24"/>
              </w:rPr>
              <w:t>Phone: 966 (012) 808 7843</w:t>
            </w:r>
          </w:p>
          <w:p w14:paraId="0192B956" w14:textId="5CEA2CB4" w:rsidR="003506B9" w:rsidRDefault="00FE12B2" w:rsidP="00FE12B2">
            <w:pPr>
              <w:spacing w:line="240" w:lineRule="auto"/>
              <w:rPr>
                <w:rFonts w:eastAsiaTheme="minorEastAsia"/>
                <w:noProof/>
                <w:sz w:val="24"/>
                <w:szCs w:val="24"/>
              </w:rPr>
            </w:pPr>
            <w:r>
              <w:rPr>
                <w:rFonts w:eastAsiaTheme="minorEastAsia"/>
                <w:noProof/>
                <w:sz w:val="24"/>
                <w:szCs w:val="24"/>
              </w:rPr>
              <w:t>Mobile: 966 (05</w:t>
            </w:r>
            <w:r w:rsidR="003B4785">
              <w:rPr>
                <w:rFonts w:eastAsiaTheme="minorEastAsia"/>
                <w:noProof/>
                <w:sz w:val="24"/>
                <w:szCs w:val="24"/>
              </w:rPr>
              <w:t>4</w:t>
            </w:r>
            <w:r w:rsidR="003506B9">
              <w:rPr>
                <w:rFonts w:eastAsiaTheme="minorEastAsia"/>
                <w:noProof/>
                <w:sz w:val="24"/>
                <w:szCs w:val="24"/>
              </w:rPr>
              <w:t xml:space="preserve">) </w:t>
            </w:r>
            <w:r w:rsidR="003B4785">
              <w:rPr>
                <w:rFonts w:eastAsiaTheme="minorEastAsia"/>
                <w:noProof/>
                <w:sz w:val="24"/>
                <w:szCs w:val="24"/>
              </w:rPr>
              <w:t>470</w:t>
            </w:r>
            <w:r>
              <w:rPr>
                <w:rFonts w:eastAsiaTheme="minorEastAsia"/>
                <w:noProof/>
                <w:sz w:val="24"/>
                <w:szCs w:val="24"/>
              </w:rPr>
              <w:t xml:space="preserve"> </w:t>
            </w:r>
            <w:r w:rsidR="003B4785">
              <w:rPr>
                <w:rFonts w:eastAsiaTheme="minorEastAsia"/>
                <w:noProof/>
                <w:sz w:val="24"/>
                <w:szCs w:val="24"/>
              </w:rPr>
              <w:t>0427</w:t>
            </w:r>
          </w:p>
          <w:p w14:paraId="3841E80D" w14:textId="77777777" w:rsidR="003506B9" w:rsidRDefault="003506B9">
            <w:pPr>
              <w:spacing w:line="240" w:lineRule="auto"/>
              <w:rPr>
                <w:rStyle w:val="Hyperlink"/>
                <w:rFonts w:eastAsiaTheme="minorEastAsia"/>
                <w:noProof/>
                <w:sz w:val="24"/>
                <w:szCs w:val="24"/>
              </w:rPr>
            </w:pPr>
            <w:r>
              <w:rPr>
                <w:rFonts w:eastAsiaTheme="minorEastAsia"/>
                <w:noProof/>
                <w:sz w:val="24"/>
                <w:szCs w:val="24"/>
              </w:rPr>
              <w:t xml:space="preserve">Email: </w:t>
            </w:r>
            <w:hyperlink r:id="rId11" w:history="1">
              <w:r>
                <w:rPr>
                  <w:rStyle w:val="Hyperlink"/>
                  <w:rFonts w:eastAsiaTheme="minorEastAsia"/>
                  <w:noProof/>
                  <w:sz w:val="24"/>
                  <w:szCs w:val="24"/>
                </w:rPr>
                <w:t>mohammad.bahmaid@kaust.edu.sa</w:t>
              </w:r>
            </w:hyperlink>
          </w:p>
          <w:p w14:paraId="29BB737B" w14:textId="77777777" w:rsidR="008F1239" w:rsidRDefault="008F1239">
            <w:pPr>
              <w:spacing w:line="240" w:lineRule="auto"/>
              <w:rPr>
                <w:rStyle w:val="Hyperlink"/>
                <w:rFonts w:eastAsiaTheme="minorEastAsia"/>
                <w:noProof/>
                <w:sz w:val="24"/>
                <w:szCs w:val="24"/>
              </w:rPr>
            </w:pPr>
          </w:p>
          <w:p w14:paraId="74DCCAF7" w14:textId="77777777" w:rsidR="0038149B" w:rsidRDefault="0038149B">
            <w:pPr>
              <w:spacing w:line="240" w:lineRule="auto"/>
              <w:rPr>
                <w:rFonts w:eastAsiaTheme="minorEastAsia"/>
                <w:noProof/>
                <w:color w:val="0000FF"/>
                <w:sz w:val="24"/>
                <w:szCs w:val="24"/>
                <w:u w:val="single"/>
              </w:rPr>
            </w:pPr>
          </w:p>
        </w:tc>
        <w:tc>
          <w:tcPr>
            <w:tcW w:w="4675" w:type="dxa"/>
          </w:tcPr>
          <w:p w14:paraId="2A30DCDE" w14:textId="77777777" w:rsidR="003506B9" w:rsidRDefault="003506B9">
            <w:pPr>
              <w:spacing w:line="240" w:lineRule="auto"/>
              <w:rPr>
                <w:rFonts w:eastAsiaTheme="minorEastAsia"/>
                <w:noProof/>
                <w:color w:val="0000FF"/>
                <w:sz w:val="24"/>
                <w:szCs w:val="24"/>
                <w:u w:val="single"/>
              </w:rPr>
            </w:pPr>
          </w:p>
          <w:p w14:paraId="1F727A7F" w14:textId="6498DE19" w:rsidR="008F1239" w:rsidRDefault="008F1239">
            <w:pPr>
              <w:spacing w:line="240" w:lineRule="auto"/>
              <w:rPr>
                <w:rFonts w:eastAsiaTheme="minorEastAsia"/>
                <w:noProof/>
                <w:color w:val="0000FF"/>
                <w:sz w:val="24"/>
                <w:szCs w:val="24"/>
                <w:u w:val="single"/>
              </w:rPr>
            </w:pPr>
          </w:p>
        </w:tc>
      </w:tr>
      <w:tr w:rsidR="003506B9" w14:paraId="23F4664C" w14:textId="77777777" w:rsidTr="003506B9">
        <w:tc>
          <w:tcPr>
            <w:tcW w:w="4675" w:type="dxa"/>
            <w:hideMark/>
          </w:tcPr>
          <w:p w14:paraId="6A9CC0F3" w14:textId="77777777" w:rsidR="003506B9" w:rsidRPr="004131AF" w:rsidRDefault="003506B9">
            <w:pPr>
              <w:spacing w:before="240" w:after="120" w:line="240" w:lineRule="auto"/>
              <w:rPr>
                <w:sz w:val="32"/>
                <w:szCs w:val="32"/>
                <w:u w:val="single"/>
              </w:rPr>
            </w:pPr>
            <w:r w:rsidRPr="004131AF">
              <w:rPr>
                <w:sz w:val="32"/>
                <w:szCs w:val="32"/>
                <w:u w:val="single"/>
              </w:rPr>
              <w:t>Responsible Person</w:t>
            </w:r>
          </w:p>
          <w:p w14:paraId="1AA316ED" w14:textId="2837E4CB" w:rsidR="003506B9" w:rsidRPr="00A23CE1" w:rsidRDefault="00A23CE1">
            <w:pPr>
              <w:spacing w:after="120" w:line="240" w:lineRule="auto"/>
              <w:rPr>
                <w:b/>
                <w:bCs/>
                <w:color w:val="FF0000"/>
                <w:sz w:val="36"/>
                <w:szCs w:val="36"/>
              </w:rPr>
            </w:pPr>
            <w:r w:rsidRPr="00A23CE1">
              <w:rPr>
                <w:b/>
                <w:bCs/>
                <w:color w:val="FF0000"/>
                <w:sz w:val="36"/>
                <w:szCs w:val="36"/>
              </w:rPr>
              <w:t>Name</w:t>
            </w:r>
          </w:p>
          <w:p w14:paraId="7DB3441B" w14:textId="0B9D688B" w:rsidR="003506B9" w:rsidRDefault="003506B9" w:rsidP="00A23CE1">
            <w:pPr>
              <w:spacing w:line="240" w:lineRule="auto"/>
              <w:rPr>
                <w:rFonts w:eastAsiaTheme="minorEastAsia"/>
                <w:noProof/>
                <w:sz w:val="24"/>
                <w:szCs w:val="24"/>
              </w:rPr>
            </w:pPr>
            <w:r>
              <w:rPr>
                <w:rFonts w:eastAsiaTheme="minorEastAsia"/>
                <w:noProof/>
                <w:sz w:val="24"/>
                <w:szCs w:val="24"/>
              </w:rPr>
              <w:t xml:space="preserve">Phone: 966 (012) 808 </w:t>
            </w:r>
            <w:r w:rsidR="00A23CE1">
              <w:rPr>
                <w:rFonts w:eastAsiaTheme="minorEastAsia"/>
                <w:noProof/>
                <w:color w:val="FF0000"/>
                <w:sz w:val="24"/>
                <w:szCs w:val="24"/>
              </w:rPr>
              <w:t>####</w:t>
            </w:r>
          </w:p>
          <w:p w14:paraId="6148C0FC" w14:textId="6638D772" w:rsidR="003506B9" w:rsidRDefault="003506B9" w:rsidP="00A23CE1">
            <w:pPr>
              <w:spacing w:line="240" w:lineRule="auto"/>
              <w:rPr>
                <w:rFonts w:eastAsiaTheme="minorEastAsia"/>
                <w:noProof/>
                <w:sz w:val="24"/>
                <w:szCs w:val="24"/>
              </w:rPr>
            </w:pPr>
            <w:r>
              <w:rPr>
                <w:rFonts w:eastAsiaTheme="minorEastAsia"/>
                <w:noProof/>
                <w:sz w:val="24"/>
                <w:szCs w:val="24"/>
              </w:rPr>
              <w:t xml:space="preserve">Mobile: 966 (054) </w:t>
            </w:r>
            <w:r w:rsidR="00A23CE1" w:rsidRPr="00A23CE1">
              <w:rPr>
                <w:rFonts w:eastAsiaTheme="minorEastAsia"/>
                <w:noProof/>
                <w:color w:val="FF0000"/>
                <w:sz w:val="24"/>
                <w:szCs w:val="24"/>
              </w:rPr>
              <w:t>### ####</w:t>
            </w:r>
          </w:p>
          <w:p w14:paraId="3F206315" w14:textId="2FE763E1" w:rsidR="003506B9" w:rsidRDefault="003506B9" w:rsidP="00F8308C">
            <w:pPr>
              <w:spacing w:after="120" w:line="240" w:lineRule="auto"/>
              <w:rPr>
                <w:b/>
                <w:bCs/>
                <w:sz w:val="36"/>
                <w:szCs w:val="36"/>
                <w:u w:val="single"/>
              </w:rPr>
            </w:pPr>
            <w:r>
              <w:rPr>
                <w:rFonts w:eastAsiaTheme="minorEastAsia"/>
                <w:noProof/>
                <w:sz w:val="24"/>
                <w:szCs w:val="24"/>
              </w:rPr>
              <w:t xml:space="preserve">Email: </w:t>
            </w:r>
          </w:p>
        </w:tc>
        <w:tc>
          <w:tcPr>
            <w:tcW w:w="4675" w:type="dxa"/>
          </w:tcPr>
          <w:p w14:paraId="7B2A494D" w14:textId="6F53DA41" w:rsidR="00A23CE1" w:rsidRDefault="00A23CE1" w:rsidP="00A23CE1">
            <w:pPr>
              <w:spacing w:before="240" w:after="120" w:line="240" w:lineRule="auto"/>
              <w:rPr>
                <w:sz w:val="32"/>
                <w:szCs w:val="32"/>
                <w:u w:val="single"/>
              </w:rPr>
            </w:pPr>
            <w:r>
              <w:rPr>
                <w:sz w:val="32"/>
                <w:szCs w:val="32"/>
                <w:u w:val="single"/>
              </w:rPr>
              <w:t>Principal Investigator</w:t>
            </w:r>
          </w:p>
          <w:p w14:paraId="204B1060" w14:textId="77777777" w:rsidR="00A23CE1" w:rsidRPr="00A23CE1" w:rsidRDefault="00A23CE1" w:rsidP="00A23CE1">
            <w:pPr>
              <w:spacing w:after="120" w:line="240" w:lineRule="auto"/>
              <w:rPr>
                <w:b/>
                <w:bCs/>
                <w:color w:val="FF0000"/>
                <w:sz w:val="36"/>
                <w:szCs w:val="36"/>
              </w:rPr>
            </w:pPr>
            <w:r w:rsidRPr="00A23CE1">
              <w:rPr>
                <w:b/>
                <w:bCs/>
                <w:color w:val="FF0000"/>
                <w:sz w:val="36"/>
                <w:szCs w:val="36"/>
              </w:rPr>
              <w:t>Name</w:t>
            </w:r>
          </w:p>
          <w:p w14:paraId="7AC00106" w14:textId="77777777" w:rsidR="00A23CE1" w:rsidRDefault="00A23CE1" w:rsidP="00A23CE1">
            <w:pPr>
              <w:spacing w:line="240" w:lineRule="auto"/>
              <w:rPr>
                <w:rFonts w:eastAsiaTheme="minorEastAsia"/>
                <w:noProof/>
                <w:sz w:val="24"/>
                <w:szCs w:val="24"/>
              </w:rPr>
            </w:pPr>
            <w:r>
              <w:rPr>
                <w:rFonts w:eastAsiaTheme="minorEastAsia"/>
                <w:noProof/>
                <w:sz w:val="24"/>
                <w:szCs w:val="24"/>
              </w:rPr>
              <w:t xml:space="preserve">Phone: 966 (012) 808 </w:t>
            </w:r>
            <w:r>
              <w:rPr>
                <w:rFonts w:eastAsiaTheme="minorEastAsia"/>
                <w:noProof/>
                <w:color w:val="FF0000"/>
                <w:sz w:val="24"/>
                <w:szCs w:val="24"/>
              </w:rPr>
              <w:t>####</w:t>
            </w:r>
          </w:p>
          <w:p w14:paraId="32F42E54" w14:textId="77777777" w:rsidR="00A23CE1" w:rsidRDefault="00A23CE1" w:rsidP="00A23CE1">
            <w:pPr>
              <w:spacing w:line="240" w:lineRule="auto"/>
              <w:rPr>
                <w:rFonts w:eastAsiaTheme="minorEastAsia"/>
                <w:noProof/>
                <w:sz w:val="24"/>
                <w:szCs w:val="24"/>
              </w:rPr>
            </w:pPr>
            <w:r>
              <w:rPr>
                <w:rFonts w:eastAsiaTheme="minorEastAsia"/>
                <w:noProof/>
                <w:sz w:val="24"/>
                <w:szCs w:val="24"/>
              </w:rPr>
              <w:t xml:space="preserve">Mobile: 966 (054) </w:t>
            </w:r>
            <w:r w:rsidRPr="00A23CE1">
              <w:rPr>
                <w:rFonts w:eastAsiaTheme="minorEastAsia"/>
                <w:noProof/>
                <w:color w:val="FF0000"/>
                <w:sz w:val="24"/>
                <w:szCs w:val="24"/>
              </w:rPr>
              <w:t>### ####</w:t>
            </w:r>
          </w:p>
          <w:p w14:paraId="5885E6CF" w14:textId="1FD455AC" w:rsidR="003506B9" w:rsidRDefault="00A23CE1" w:rsidP="00F8308C">
            <w:pPr>
              <w:spacing w:after="160"/>
              <w:rPr>
                <w:b/>
                <w:bCs/>
                <w:sz w:val="36"/>
                <w:szCs w:val="36"/>
              </w:rPr>
            </w:pPr>
            <w:r>
              <w:rPr>
                <w:rFonts w:eastAsiaTheme="minorEastAsia"/>
                <w:noProof/>
                <w:sz w:val="24"/>
                <w:szCs w:val="24"/>
              </w:rPr>
              <w:t xml:space="preserve">Email: </w:t>
            </w:r>
          </w:p>
        </w:tc>
      </w:tr>
    </w:tbl>
    <w:p w14:paraId="661BF5EE" w14:textId="53778846" w:rsidR="00C65DAC" w:rsidRPr="00D9156B" w:rsidRDefault="00C65DAC" w:rsidP="0030202D">
      <w:pPr>
        <w:pStyle w:val="Heading1"/>
        <w:rPr>
          <w:b w:val="0"/>
          <w:bCs/>
          <w:sz w:val="28"/>
          <w:szCs w:val="28"/>
        </w:rPr>
      </w:pPr>
      <w:r w:rsidRPr="00D9156B">
        <w:rPr>
          <w:bCs/>
          <w:sz w:val="28"/>
          <w:szCs w:val="28"/>
        </w:rPr>
        <w:lastRenderedPageBreak/>
        <w:t>Introduction</w:t>
      </w:r>
    </w:p>
    <w:p w14:paraId="017FD0DA" w14:textId="79EF84E8" w:rsidR="0081625D" w:rsidRPr="0081625D" w:rsidRDefault="000E029D" w:rsidP="00040177">
      <w:pPr>
        <w:jc w:val="both"/>
      </w:pPr>
      <w:r>
        <w:t xml:space="preserve">The purpose of these Local Rules is to set out the key arrangements for restricting exposure to ionizing radiation from work with </w:t>
      </w:r>
      <w:r w:rsidR="00040177">
        <w:t>radiation-producing equipment</w:t>
      </w:r>
      <w:r>
        <w:t xml:space="preserve">. </w:t>
      </w:r>
    </w:p>
    <w:p w14:paraId="64EA3397" w14:textId="1EF431FC" w:rsidR="0030202D" w:rsidRPr="00014A15" w:rsidRDefault="0030202D" w:rsidP="0030202D">
      <w:pPr>
        <w:pStyle w:val="Heading2"/>
        <w:rPr>
          <w:b/>
          <w:bCs/>
          <w:color w:val="auto"/>
          <w:sz w:val="24"/>
          <w:szCs w:val="24"/>
        </w:rPr>
      </w:pPr>
      <w:r w:rsidRPr="00014A15">
        <w:rPr>
          <w:b/>
          <w:bCs/>
          <w:color w:val="auto"/>
          <w:sz w:val="24"/>
          <w:szCs w:val="24"/>
        </w:rPr>
        <w:t>Purpose</w:t>
      </w:r>
    </w:p>
    <w:p w14:paraId="5C01E03A" w14:textId="77777777" w:rsidR="00FE12B2" w:rsidRPr="00FE12B2" w:rsidRDefault="00FE12B2" w:rsidP="00FE12B2"/>
    <w:p w14:paraId="59B697E2" w14:textId="20C7D0D0" w:rsidR="00C65DAC" w:rsidRPr="00D903A3" w:rsidRDefault="00C65DAC" w:rsidP="00FE12B2">
      <w:pPr>
        <w:spacing w:after="120"/>
        <w:jc w:val="both"/>
        <w:rPr>
          <w:color w:val="000000" w:themeColor="text1"/>
        </w:rPr>
      </w:pPr>
      <w:r w:rsidRPr="00D903A3">
        <w:rPr>
          <w:color w:val="000000" w:themeColor="text1"/>
        </w:rPr>
        <w:t>The purpose of the SOP is to describe the operation for safe use of</w:t>
      </w:r>
      <w:r w:rsidR="0058523D" w:rsidRPr="00D903A3">
        <w:rPr>
          <w:color w:val="000000" w:themeColor="text1"/>
        </w:rPr>
        <w:t xml:space="preserve"> all radiation producing equipment which </w:t>
      </w:r>
      <w:proofErr w:type="gramStart"/>
      <w:r w:rsidR="0058523D" w:rsidRPr="00D903A3">
        <w:rPr>
          <w:color w:val="000000" w:themeColor="text1"/>
        </w:rPr>
        <w:t>have</w:t>
      </w:r>
      <w:proofErr w:type="gramEnd"/>
      <w:r w:rsidR="002D5A64" w:rsidRPr="00D903A3">
        <w:rPr>
          <w:color w:val="000000" w:themeColor="text1"/>
        </w:rPr>
        <w:t xml:space="preserve"> an</w:t>
      </w:r>
      <w:r w:rsidR="0058523D" w:rsidRPr="00D903A3">
        <w:rPr>
          <w:color w:val="000000" w:themeColor="text1"/>
        </w:rPr>
        <w:t xml:space="preserve"> enclose</w:t>
      </w:r>
      <w:r w:rsidR="002D5A64" w:rsidRPr="00D903A3">
        <w:rPr>
          <w:color w:val="000000" w:themeColor="text1"/>
        </w:rPr>
        <w:t>d</w:t>
      </w:r>
      <w:r w:rsidR="0058523D" w:rsidRPr="00D903A3">
        <w:rPr>
          <w:color w:val="000000" w:themeColor="text1"/>
        </w:rPr>
        <w:t xml:space="preserve"> and shielded </w:t>
      </w:r>
      <w:r w:rsidR="001E7D22">
        <w:rPr>
          <w:color w:val="000000" w:themeColor="text1"/>
        </w:rPr>
        <w:t>X-ray</w:t>
      </w:r>
      <w:r w:rsidR="0058523D" w:rsidRPr="00D903A3">
        <w:rPr>
          <w:color w:val="000000" w:themeColor="text1"/>
        </w:rPr>
        <w:t xml:space="preserve"> beam</w:t>
      </w:r>
      <w:r w:rsidR="00FE12B2" w:rsidRPr="00D903A3">
        <w:rPr>
          <w:color w:val="000000" w:themeColor="text1"/>
        </w:rPr>
        <w:t>.</w:t>
      </w:r>
      <w:r w:rsidR="0058523D" w:rsidRPr="00D903A3">
        <w:rPr>
          <w:color w:val="000000" w:themeColor="text1"/>
        </w:rPr>
        <w:t xml:space="preserve"> </w:t>
      </w:r>
    </w:p>
    <w:p w14:paraId="6B196EA7" w14:textId="0989A41C" w:rsidR="00A23CE1" w:rsidRPr="00D903A3" w:rsidRDefault="00A23CE1" w:rsidP="00A23CE1">
      <w:pPr>
        <w:rPr>
          <w:color w:val="000000" w:themeColor="text1"/>
        </w:rPr>
      </w:pPr>
      <w:r w:rsidRPr="00D903A3">
        <w:rPr>
          <w:color w:val="000000" w:themeColor="text1"/>
        </w:rPr>
        <w:t>The purpose of the SOP is to describe the operation for safe use of:</w:t>
      </w:r>
    </w:p>
    <w:tbl>
      <w:tblPr>
        <w:tblStyle w:val="TableGrid"/>
        <w:tblW w:w="0" w:type="auto"/>
        <w:jc w:val="center"/>
        <w:tblLook w:val="04A0" w:firstRow="1" w:lastRow="0" w:firstColumn="1" w:lastColumn="0" w:noHBand="0" w:noVBand="1"/>
      </w:tblPr>
      <w:tblGrid>
        <w:gridCol w:w="2364"/>
        <w:gridCol w:w="1721"/>
        <w:gridCol w:w="3612"/>
        <w:gridCol w:w="1319"/>
      </w:tblGrid>
      <w:tr w:rsidR="00D903A3" w:rsidRPr="00D903A3" w14:paraId="77C0CCE3" w14:textId="77777777" w:rsidTr="00FE12B2">
        <w:trPr>
          <w:trHeight w:val="576"/>
          <w:jc w:val="center"/>
        </w:trPr>
        <w:tc>
          <w:tcPr>
            <w:tcW w:w="2425" w:type="dxa"/>
            <w:shd w:val="clear" w:color="auto" w:fill="D9D9D9" w:themeFill="background1" w:themeFillShade="D9"/>
            <w:vAlign w:val="center"/>
          </w:tcPr>
          <w:p w14:paraId="51AB8566" w14:textId="4DD72860" w:rsidR="00A23CE1" w:rsidRPr="00D903A3" w:rsidRDefault="00872D30" w:rsidP="00FB7744">
            <w:pPr>
              <w:jc w:val="center"/>
              <w:rPr>
                <w:b/>
                <w:bCs/>
                <w:color w:val="000000" w:themeColor="text1"/>
              </w:rPr>
            </w:pPr>
            <w:r>
              <w:rPr>
                <w:b/>
                <w:bCs/>
                <w:color w:val="000000" w:themeColor="text1"/>
              </w:rPr>
              <w:t>Type</w:t>
            </w:r>
          </w:p>
          <w:p w14:paraId="49B6FB99" w14:textId="3CEB5A0A" w:rsidR="00FE12B2" w:rsidRPr="00D903A3" w:rsidRDefault="00FE12B2" w:rsidP="00FB7744">
            <w:pPr>
              <w:jc w:val="center"/>
              <w:rPr>
                <w:b/>
                <w:bCs/>
                <w:color w:val="000000" w:themeColor="text1"/>
              </w:rPr>
            </w:pPr>
            <w:r w:rsidRPr="00D903A3">
              <w:rPr>
                <w:b/>
                <w:bCs/>
                <w:color w:val="000000" w:themeColor="text1"/>
              </w:rPr>
              <w:t>(</w:t>
            </w:r>
            <w:proofErr w:type="gramStart"/>
            <w:r w:rsidRPr="00D903A3">
              <w:rPr>
                <w:b/>
                <w:bCs/>
                <w:color w:val="000000" w:themeColor="text1"/>
              </w:rPr>
              <w:t>XRF,CT</w:t>
            </w:r>
            <w:proofErr w:type="gramEnd"/>
            <w:r w:rsidRPr="00D903A3">
              <w:rPr>
                <w:b/>
                <w:bCs/>
                <w:color w:val="000000" w:themeColor="text1"/>
              </w:rPr>
              <w:t>, XRD,SEM,..</w:t>
            </w:r>
            <w:proofErr w:type="spellStart"/>
            <w:r w:rsidRPr="00D903A3">
              <w:rPr>
                <w:b/>
                <w:bCs/>
                <w:color w:val="000000" w:themeColor="text1"/>
              </w:rPr>
              <w:t>etc</w:t>
            </w:r>
            <w:proofErr w:type="spellEnd"/>
            <w:r w:rsidRPr="00D903A3">
              <w:rPr>
                <w:b/>
                <w:bCs/>
                <w:color w:val="000000" w:themeColor="text1"/>
              </w:rPr>
              <w:t>)</w:t>
            </w:r>
          </w:p>
        </w:tc>
        <w:tc>
          <w:tcPr>
            <w:tcW w:w="1800" w:type="dxa"/>
            <w:shd w:val="clear" w:color="auto" w:fill="D9D9D9" w:themeFill="background1" w:themeFillShade="D9"/>
            <w:vAlign w:val="center"/>
          </w:tcPr>
          <w:p w14:paraId="0BDEEB09" w14:textId="77777777" w:rsidR="00A23CE1" w:rsidRPr="00D903A3" w:rsidRDefault="00A23CE1" w:rsidP="00FB7744">
            <w:pPr>
              <w:jc w:val="center"/>
              <w:rPr>
                <w:b/>
                <w:bCs/>
                <w:color w:val="000000" w:themeColor="text1"/>
              </w:rPr>
            </w:pPr>
            <w:r w:rsidRPr="00D903A3">
              <w:rPr>
                <w:b/>
                <w:bCs/>
                <w:color w:val="000000" w:themeColor="text1"/>
              </w:rPr>
              <w:t>Asset No</w:t>
            </w:r>
          </w:p>
        </w:tc>
        <w:tc>
          <w:tcPr>
            <w:tcW w:w="3780" w:type="dxa"/>
            <w:shd w:val="clear" w:color="auto" w:fill="D9D9D9" w:themeFill="background1" w:themeFillShade="D9"/>
            <w:vAlign w:val="center"/>
          </w:tcPr>
          <w:p w14:paraId="01EB7291" w14:textId="77777777" w:rsidR="00A23CE1" w:rsidRPr="00D903A3" w:rsidRDefault="00A23CE1" w:rsidP="00FB7744">
            <w:pPr>
              <w:jc w:val="center"/>
              <w:rPr>
                <w:b/>
                <w:bCs/>
                <w:color w:val="000000" w:themeColor="text1"/>
              </w:rPr>
            </w:pPr>
            <w:r w:rsidRPr="00D903A3">
              <w:rPr>
                <w:b/>
                <w:bCs/>
                <w:color w:val="000000" w:themeColor="text1"/>
              </w:rPr>
              <w:t>Manufacturer &amp; Model</w:t>
            </w:r>
          </w:p>
        </w:tc>
        <w:tc>
          <w:tcPr>
            <w:tcW w:w="1345" w:type="dxa"/>
            <w:shd w:val="clear" w:color="auto" w:fill="D9D9D9" w:themeFill="background1" w:themeFillShade="D9"/>
            <w:vAlign w:val="center"/>
          </w:tcPr>
          <w:p w14:paraId="4096E44A" w14:textId="77777777" w:rsidR="00A23CE1" w:rsidRPr="00D903A3" w:rsidRDefault="00A23CE1" w:rsidP="00FB7744">
            <w:pPr>
              <w:jc w:val="center"/>
              <w:rPr>
                <w:b/>
                <w:bCs/>
                <w:color w:val="000000" w:themeColor="text1"/>
              </w:rPr>
            </w:pPr>
            <w:r w:rsidRPr="00D903A3">
              <w:rPr>
                <w:b/>
                <w:bCs/>
                <w:color w:val="000000" w:themeColor="text1"/>
              </w:rPr>
              <w:t xml:space="preserve">Location </w:t>
            </w:r>
            <w:r w:rsidRPr="00D903A3">
              <w:rPr>
                <w:b/>
                <w:bCs/>
                <w:color w:val="000000" w:themeColor="text1"/>
                <w:sz w:val="18"/>
                <w:szCs w:val="18"/>
              </w:rPr>
              <w:t>(e.g. B4-0250)</w:t>
            </w:r>
          </w:p>
        </w:tc>
      </w:tr>
      <w:tr w:rsidR="00D903A3" w:rsidRPr="00D903A3" w14:paraId="470D53C3" w14:textId="77777777" w:rsidTr="00FE12B2">
        <w:trPr>
          <w:trHeight w:val="576"/>
          <w:jc w:val="center"/>
        </w:trPr>
        <w:tc>
          <w:tcPr>
            <w:tcW w:w="2425" w:type="dxa"/>
            <w:vAlign w:val="center"/>
          </w:tcPr>
          <w:p w14:paraId="3A8127C9" w14:textId="3656EC9A" w:rsidR="00A23CE1" w:rsidRPr="003E3856" w:rsidRDefault="003E3856" w:rsidP="00FB7744">
            <w:pPr>
              <w:jc w:val="center"/>
              <w:rPr>
                <w:color w:val="FF0000"/>
              </w:rPr>
            </w:pPr>
            <w:r>
              <w:rPr>
                <w:color w:val="FF0000"/>
              </w:rPr>
              <w:t>Add</w:t>
            </w:r>
          </w:p>
        </w:tc>
        <w:tc>
          <w:tcPr>
            <w:tcW w:w="1800" w:type="dxa"/>
            <w:vAlign w:val="center"/>
          </w:tcPr>
          <w:p w14:paraId="07E025A9" w14:textId="0D35B886" w:rsidR="00A23CE1" w:rsidRPr="003E3856" w:rsidRDefault="003E3856" w:rsidP="00FB7744">
            <w:pPr>
              <w:jc w:val="center"/>
              <w:rPr>
                <w:color w:val="FF0000"/>
              </w:rPr>
            </w:pPr>
            <w:r>
              <w:rPr>
                <w:color w:val="FF0000"/>
              </w:rPr>
              <w:t>Add</w:t>
            </w:r>
          </w:p>
        </w:tc>
        <w:tc>
          <w:tcPr>
            <w:tcW w:w="3780" w:type="dxa"/>
            <w:vAlign w:val="center"/>
          </w:tcPr>
          <w:p w14:paraId="3D117D7E" w14:textId="5F400E62" w:rsidR="00A23CE1" w:rsidRPr="003E3856" w:rsidRDefault="003E3856" w:rsidP="00FB7744">
            <w:pPr>
              <w:jc w:val="center"/>
              <w:rPr>
                <w:color w:val="FF0000"/>
              </w:rPr>
            </w:pPr>
            <w:r>
              <w:rPr>
                <w:color w:val="FF0000"/>
              </w:rPr>
              <w:t>Add</w:t>
            </w:r>
          </w:p>
        </w:tc>
        <w:tc>
          <w:tcPr>
            <w:tcW w:w="1345" w:type="dxa"/>
            <w:vAlign w:val="center"/>
          </w:tcPr>
          <w:p w14:paraId="63080DFB" w14:textId="74769F08" w:rsidR="00A23CE1" w:rsidRPr="003E3856" w:rsidRDefault="003E3856" w:rsidP="00A23CE1">
            <w:pPr>
              <w:jc w:val="center"/>
              <w:rPr>
                <w:color w:val="FF0000"/>
              </w:rPr>
            </w:pPr>
            <w:r>
              <w:rPr>
                <w:color w:val="FF0000"/>
              </w:rPr>
              <w:t>Add</w:t>
            </w:r>
          </w:p>
        </w:tc>
      </w:tr>
    </w:tbl>
    <w:p w14:paraId="65534A29" w14:textId="77777777" w:rsidR="00A23CE1" w:rsidRPr="00BB6AA6" w:rsidRDefault="00A23CE1" w:rsidP="00A23CE1">
      <w:pPr>
        <w:rPr>
          <w:color w:val="538135" w:themeColor="accent6" w:themeShade="BF"/>
        </w:rPr>
      </w:pPr>
    </w:p>
    <w:p w14:paraId="32F86829" w14:textId="2AB164CC" w:rsidR="0030202D" w:rsidRPr="00014A15" w:rsidRDefault="0030202D" w:rsidP="006672FF">
      <w:pPr>
        <w:pStyle w:val="Heading2"/>
        <w:rPr>
          <w:b/>
          <w:bCs/>
          <w:color w:val="auto"/>
          <w:sz w:val="24"/>
          <w:szCs w:val="24"/>
        </w:rPr>
      </w:pPr>
      <w:r w:rsidRPr="00014A15">
        <w:rPr>
          <w:b/>
          <w:bCs/>
          <w:color w:val="auto"/>
          <w:sz w:val="24"/>
          <w:szCs w:val="24"/>
        </w:rPr>
        <w:t>Potential Hazards</w:t>
      </w:r>
      <w:r w:rsidR="00AE4470" w:rsidRPr="00014A15">
        <w:rPr>
          <w:b/>
          <w:bCs/>
          <w:color w:val="auto"/>
          <w:sz w:val="24"/>
          <w:szCs w:val="24"/>
        </w:rPr>
        <w:t xml:space="preserve"> &amp; Risk Assessment</w:t>
      </w:r>
    </w:p>
    <w:p w14:paraId="2B7E1ABC" w14:textId="77777777" w:rsidR="00F8308C" w:rsidRPr="00F8308C" w:rsidRDefault="00F8308C" w:rsidP="00F8308C"/>
    <w:p w14:paraId="1D065B46" w14:textId="3247874B" w:rsidR="0030202D" w:rsidRDefault="0030202D" w:rsidP="005B641A">
      <w:r>
        <w:t>Failure to f</w:t>
      </w:r>
      <w:r w:rsidR="005B641A">
        <w:t xml:space="preserve">ollow these Local Rules </w:t>
      </w:r>
      <w:r>
        <w:t>may results in exposure to:</w:t>
      </w:r>
    </w:p>
    <w:p w14:paraId="1CCF4807" w14:textId="77777777" w:rsidR="00942497" w:rsidRDefault="001E7D22" w:rsidP="00942497">
      <w:pPr>
        <w:pStyle w:val="ListParagraph"/>
        <w:numPr>
          <w:ilvl w:val="0"/>
          <w:numId w:val="4"/>
        </w:numPr>
        <w:jc w:val="both"/>
      </w:pPr>
      <w:r>
        <w:rPr>
          <w:b/>
          <w:bCs/>
        </w:rPr>
        <w:t>X-ray</w:t>
      </w:r>
      <w:r w:rsidR="00AE4470" w:rsidRPr="00AE4470">
        <w:rPr>
          <w:b/>
          <w:bCs/>
        </w:rPr>
        <w:t xml:space="preserve"> -</w:t>
      </w:r>
      <w:r w:rsidR="0030202D">
        <w:t xml:space="preserve"> </w:t>
      </w:r>
      <w:r>
        <w:t>X-ray</w:t>
      </w:r>
      <w:r w:rsidR="0030202D">
        <w:t>s are produce</w:t>
      </w:r>
      <w:r w:rsidR="0025456B">
        <w:t>d</w:t>
      </w:r>
      <w:r w:rsidR="0030202D">
        <w:t xml:space="preserve"> w</w:t>
      </w:r>
      <w:r w:rsidR="00040177">
        <w:t>ithin the</w:t>
      </w:r>
      <w:r w:rsidR="0030202D">
        <w:t xml:space="preserve"> equipment </w:t>
      </w:r>
      <w:r w:rsidR="00B8705B">
        <w:t xml:space="preserve">by the </w:t>
      </w:r>
      <w:r>
        <w:t>X-ray</w:t>
      </w:r>
      <w:r w:rsidR="00B8705B">
        <w:t xml:space="preserve"> tube</w:t>
      </w:r>
      <w:r w:rsidR="0030202D">
        <w:t>. The design</w:t>
      </w:r>
      <w:r w:rsidR="0025456B">
        <w:t xml:space="preserve"> o</w:t>
      </w:r>
      <w:r w:rsidR="007E4F11">
        <w:t>f</w:t>
      </w:r>
      <w:r w:rsidR="0025456B">
        <w:t xml:space="preserve"> the device ensures </w:t>
      </w:r>
      <w:r w:rsidR="00AE4470">
        <w:t xml:space="preserve">that all </w:t>
      </w:r>
      <w:r>
        <w:t>X-ray</w:t>
      </w:r>
      <w:r w:rsidR="00AE4470">
        <w:t xml:space="preserve">s </w:t>
      </w:r>
      <w:r w:rsidR="00B8705B">
        <w:t>produced are contained within a shielded enclosure</w:t>
      </w:r>
      <w:r w:rsidR="00AE4470">
        <w:t xml:space="preserve">. Safety interlocks are </w:t>
      </w:r>
      <w:r w:rsidR="007E4F11">
        <w:t xml:space="preserve">installed </w:t>
      </w:r>
      <w:r w:rsidR="00AE4470">
        <w:t xml:space="preserve">to prevent </w:t>
      </w:r>
      <w:r w:rsidR="008D5E59">
        <w:t xml:space="preserve">the device from producing </w:t>
      </w:r>
      <w:r w:rsidR="00AE4470">
        <w:t xml:space="preserve">the </w:t>
      </w:r>
      <w:r>
        <w:t>X-ray</w:t>
      </w:r>
      <w:r w:rsidR="00AE4470">
        <w:t xml:space="preserve"> beam if the device is not fully sealed</w:t>
      </w:r>
      <w:r w:rsidR="008D5E59">
        <w:t xml:space="preserve">. This </w:t>
      </w:r>
      <w:r w:rsidR="00B71E92">
        <w:t>greatly minimize</w:t>
      </w:r>
      <w:r w:rsidR="008D5E59">
        <w:t>s</w:t>
      </w:r>
      <w:r w:rsidR="00B71E92">
        <w:t xml:space="preserve"> the likelihood of getting an </w:t>
      </w:r>
      <w:r>
        <w:t>X-ray</w:t>
      </w:r>
      <w:r w:rsidR="00B71E92">
        <w:t xml:space="preserve"> exposure</w:t>
      </w:r>
      <w:r w:rsidR="00AE4470">
        <w:t xml:space="preserve">. Users should not be exposed to radiation above background level when using this equipment according to </w:t>
      </w:r>
      <w:r w:rsidR="008E6E15">
        <w:t xml:space="preserve">the </w:t>
      </w:r>
      <w:r w:rsidR="00D35C81">
        <w:t>manufacturer specifications</w:t>
      </w:r>
      <w:r w:rsidR="00AE4470">
        <w:t>.</w:t>
      </w:r>
    </w:p>
    <w:p w14:paraId="59A48BC7" w14:textId="77777777" w:rsidR="00942497" w:rsidRDefault="00942497" w:rsidP="00942497">
      <w:pPr>
        <w:pStyle w:val="ListParagraph"/>
        <w:jc w:val="both"/>
      </w:pPr>
    </w:p>
    <w:p w14:paraId="645FE130" w14:textId="7AC3F50D" w:rsidR="00942497" w:rsidRDefault="0030202D" w:rsidP="00942497">
      <w:pPr>
        <w:pStyle w:val="ListParagraph"/>
        <w:numPr>
          <w:ilvl w:val="0"/>
          <w:numId w:val="4"/>
        </w:numPr>
        <w:jc w:val="both"/>
      </w:pPr>
      <w:r w:rsidRPr="00942497">
        <w:rPr>
          <w:b/>
          <w:bCs/>
        </w:rPr>
        <w:t>Electrical hazard</w:t>
      </w:r>
      <w:r w:rsidR="00AE4470" w:rsidRPr="00942497">
        <w:rPr>
          <w:b/>
          <w:bCs/>
        </w:rPr>
        <w:t xml:space="preserve"> –</w:t>
      </w:r>
      <w:r w:rsidR="00AE4470">
        <w:t xml:space="preserve"> In order to produce an </w:t>
      </w:r>
      <w:proofErr w:type="gramStart"/>
      <w:r w:rsidR="001E7D22">
        <w:t>X-ray</w:t>
      </w:r>
      <w:proofErr w:type="gramEnd"/>
      <w:r w:rsidR="00AE4470">
        <w:t xml:space="preserve"> beam the device requires a high voltage. The device should be grounded </w:t>
      </w:r>
      <w:r w:rsidR="00BC28AF">
        <w:t>appropriately,</w:t>
      </w:r>
      <w:r w:rsidR="00AE4470">
        <w:t xml:space="preserve"> and the high voltage power supply should be lifted from the ground by approximately 5 cm to avoid being in contact with water in case of flood. </w:t>
      </w:r>
    </w:p>
    <w:p w14:paraId="7F330047" w14:textId="77777777" w:rsidR="00942497" w:rsidRDefault="00942497" w:rsidP="00942497">
      <w:pPr>
        <w:jc w:val="both"/>
      </w:pPr>
    </w:p>
    <w:p w14:paraId="0C8E79C5" w14:textId="6F9201E1" w:rsidR="002313F9" w:rsidRDefault="002313F9" w:rsidP="00091994">
      <w:pPr>
        <w:pStyle w:val="ListParagraph"/>
        <w:numPr>
          <w:ilvl w:val="0"/>
          <w:numId w:val="28"/>
        </w:numPr>
        <w:spacing w:after="120" w:line="259" w:lineRule="auto"/>
        <w:contextualSpacing w:val="0"/>
        <w:jc w:val="both"/>
      </w:pPr>
      <w:r w:rsidRPr="00AE4470">
        <w:rPr>
          <w:b/>
          <w:bCs/>
        </w:rPr>
        <w:t>Chemical hazard –</w:t>
      </w:r>
      <w:r>
        <w:t xml:space="preserve"> </w:t>
      </w:r>
      <w:r w:rsidR="002D5A64">
        <w:t>In some cases, chemicals</w:t>
      </w:r>
      <w:r>
        <w:t xml:space="preserve"> are used as part of the procedure</w:t>
      </w:r>
      <w:r w:rsidR="00091994">
        <w:t xml:space="preserve"> and a</w:t>
      </w:r>
      <w:r>
        <w:t xml:space="preserve">ll safety recommendations </w:t>
      </w:r>
      <w:r w:rsidR="00091994">
        <w:t>must</w:t>
      </w:r>
      <w:r>
        <w:t xml:space="preserve"> be followed</w:t>
      </w:r>
      <w:r w:rsidR="00091994">
        <w:t>, including the use of all required personal protective equipment</w:t>
      </w:r>
      <w:r>
        <w:t>. See</w:t>
      </w:r>
      <w:r w:rsidR="00040177">
        <w:t xml:space="preserve"> </w:t>
      </w:r>
      <w:hyperlink r:id="rId12" w:history="1">
        <w:r w:rsidR="00040177" w:rsidRPr="00040177">
          <w:rPr>
            <w:rStyle w:val="Hyperlink"/>
          </w:rPr>
          <w:t>Lab Safety Manual</w:t>
        </w:r>
      </w:hyperlink>
      <w:r>
        <w:t xml:space="preserve"> </w:t>
      </w:r>
      <w:r w:rsidR="00040177">
        <w:t>for more detailed information.</w:t>
      </w:r>
    </w:p>
    <w:p w14:paraId="51F0FF7E" w14:textId="77777777" w:rsidR="00942497" w:rsidRDefault="00942497" w:rsidP="00014A15">
      <w:pPr>
        <w:spacing w:after="120" w:line="259" w:lineRule="auto"/>
        <w:jc w:val="both"/>
      </w:pPr>
    </w:p>
    <w:p w14:paraId="34B80887" w14:textId="77777777" w:rsidR="005903E1" w:rsidRPr="005903E1" w:rsidRDefault="005903E1" w:rsidP="00401443">
      <w:pPr>
        <w:pBdr>
          <w:top w:val="single" w:sz="4" w:space="1" w:color="auto"/>
          <w:left w:val="single" w:sz="4" w:space="4" w:color="auto"/>
          <w:bottom w:val="single" w:sz="4" w:space="1" w:color="auto"/>
          <w:right w:val="single" w:sz="4" w:space="4" w:color="auto"/>
        </w:pBdr>
        <w:shd w:val="clear" w:color="auto" w:fill="F4B083" w:themeFill="accent2" w:themeFillTint="99"/>
        <w:spacing w:after="120" w:line="259" w:lineRule="auto"/>
        <w:jc w:val="both"/>
        <w:rPr>
          <w:b/>
          <w:bCs/>
        </w:rPr>
      </w:pPr>
      <w:r w:rsidRPr="005903E1">
        <w:rPr>
          <w:b/>
          <w:bCs/>
        </w:rPr>
        <w:t>No staff is authorized to work with unshielded X-ray beams, i.e., when safety interlocks are disabled.</w:t>
      </w:r>
    </w:p>
    <w:p w14:paraId="5D3C666C" w14:textId="77777777" w:rsidR="005903E1" w:rsidRDefault="005903E1" w:rsidP="00014A15">
      <w:pPr>
        <w:spacing w:after="120" w:line="259" w:lineRule="auto"/>
        <w:jc w:val="both"/>
      </w:pPr>
    </w:p>
    <w:p w14:paraId="7AD2AB92" w14:textId="4A926B07" w:rsidR="005B641A" w:rsidRPr="00015837" w:rsidRDefault="005B641A" w:rsidP="005B641A">
      <w:pPr>
        <w:pStyle w:val="Heading2"/>
        <w:rPr>
          <w:b/>
          <w:bCs/>
          <w:color w:val="auto"/>
          <w:sz w:val="24"/>
          <w:szCs w:val="24"/>
        </w:rPr>
      </w:pPr>
      <w:r w:rsidRPr="00015837">
        <w:rPr>
          <w:b/>
          <w:bCs/>
          <w:color w:val="auto"/>
          <w:sz w:val="24"/>
          <w:szCs w:val="24"/>
        </w:rPr>
        <w:t>Area Designation</w:t>
      </w:r>
    </w:p>
    <w:p w14:paraId="2179FA30" w14:textId="77777777" w:rsidR="00D903A3" w:rsidRPr="00D903A3" w:rsidRDefault="00D903A3" w:rsidP="00D65107">
      <w:pPr>
        <w:jc w:val="both"/>
        <w:rPr>
          <w:b/>
          <w:bCs/>
          <w:i/>
          <w:iCs/>
          <w:color w:val="000000" w:themeColor="text1"/>
        </w:rPr>
      </w:pPr>
    </w:p>
    <w:p w14:paraId="57868016" w14:textId="3476D8F2" w:rsidR="009D018A" w:rsidRPr="00D903A3" w:rsidRDefault="009D018A" w:rsidP="009D018A">
      <w:pPr>
        <w:jc w:val="both"/>
        <w:rPr>
          <w:color w:val="000000" w:themeColor="text1"/>
        </w:rPr>
      </w:pPr>
      <w:r w:rsidRPr="009D018A">
        <w:rPr>
          <w:color w:val="000000" w:themeColor="text1"/>
        </w:rPr>
        <w:t xml:space="preserve">Laboratories with X-ray equipment emitting X-rays above 5 </w:t>
      </w:r>
      <w:proofErr w:type="spellStart"/>
      <w:r w:rsidRPr="009D018A">
        <w:rPr>
          <w:color w:val="000000" w:themeColor="text1"/>
        </w:rPr>
        <w:t>kVp</w:t>
      </w:r>
      <w:proofErr w:type="spellEnd"/>
      <w:r w:rsidRPr="009D018A">
        <w:rPr>
          <w:color w:val="000000" w:themeColor="text1"/>
        </w:rPr>
        <w:t xml:space="preserve"> and fully enclosed are classified as Supervised Areas. Such X-ray equipment must display a radiation hazard trefoil sign, and a warning sign should be posted at each entrance to the Supervised Area. Only authorized radiation users, who have completed the required training, are permitted to operate the equipment.</w:t>
      </w:r>
    </w:p>
    <w:p w14:paraId="7D1E10D9" w14:textId="791ED0C9" w:rsidR="005B641A" w:rsidRPr="00D9156B" w:rsidRDefault="005B641A" w:rsidP="009E27BF">
      <w:pPr>
        <w:pStyle w:val="Heading1"/>
        <w:rPr>
          <w:b w:val="0"/>
          <w:bCs/>
          <w:sz w:val="28"/>
          <w:szCs w:val="28"/>
        </w:rPr>
      </w:pPr>
      <w:r w:rsidRPr="00D9156B">
        <w:rPr>
          <w:bCs/>
          <w:sz w:val="28"/>
          <w:szCs w:val="28"/>
        </w:rPr>
        <w:lastRenderedPageBreak/>
        <w:t xml:space="preserve">Training </w:t>
      </w:r>
    </w:p>
    <w:p w14:paraId="184A7C0A" w14:textId="75AE1295" w:rsidR="0085682C" w:rsidRDefault="00092767" w:rsidP="00092767">
      <w:pPr>
        <w:jc w:val="both"/>
        <w:rPr>
          <w:color w:val="000000" w:themeColor="text1"/>
        </w:rPr>
      </w:pPr>
      <w:r w:rsidRPr="00092767">
        <w:rPr>
          <w:color w:val="000000" w:themeColor="text1"/>
        </w:rPr>
        <w:t xml:space="preserve">The PI/RUA holder is responsible for ensuring that their students, postgraduates, research scientists, and other personnel are properly trained in the safe use of radiation-producing equipment before beginning work. Relevant online safety training courses are listed in Table 1. After completing these courses and achieving an acceptable score on the exams, users may request their PI or LSR to add them to the authorized users list. </w:t>
      </w:r>
    </w:p>
    <w:p w14:paraId="53B6A364" w14:textId="77777777" w:rsidR="009B3F7C" w:rsidRPr="00D903A3" w:rsidRDefault="009B3F7C" w:rsidP="00092767">
      <w:pPr>
        <w:jc w:val="both"/>
        <w:rPr>
          <w:color w:val="000000" w:themeColor="text1"/>
        </w:rPr>
      </w:pPr>
    </w:p>
    <w:p w14:paraId="5DB70232" w14:textId="276C9AFE" w:rsidR="004A36FC" w:rsidRPr="00D903A3" w:rsidRDefault="00DC56F2" w:rsidP="00DC56F2">
      <w:pPr>
        <w:spacing w:before="120"/>
        <w:jc w:val="both"/>
        <w:rPr>
          <w:color w:val="000000" w:themeColor="text1"/>
          <w:sz w:val="20"/>
          <w:szCs w:val="20"/>
        </w:rPr>
      </w:pPr>
      <w:r w:rsidRPr="00D903A3">
        <w:rPr>
          <w:b/>
          <w:bCs/>
          <w:color w:val="000000" w:themeColor="text1"/>
          <w:sz w:val="20"/>
          <w:szCs w:val="20"/>
        </w:rPr>
        <w:t>Table 1.</w:t>
      </w:r>
      <w:r w:rsidRPr="00D903A3">
        <w:rPr>
          <w:color w:val="000000" w:themeColor="text1"/>
          <w:sz w:val="20"/>
          <w:szCs w:val="20"/>
        </w:rPr>
        <w:t xml:space="preserve"> Safety training course for use of radiation-producing equipment</w:t>
      </w:r>
    </w:p>
    <w:tbl>
      <w:tblPr>
        <w:tblStyle w:val="TableGrid"/>
        <w:tblW w:w="0" w:type="auto"/>
        <w:jc w:val="center"/>
        <w:tblLook w:val="04A0" w:firstRow="1" w:lastRow="0" w:firstColumn="1" w:lastColumn="0" w:noHBand="0" w:noVBand="1"/>
      </w:tblPr>
      <w:tblGrid>
        <w:gridCol w:w="3461"/>
        <w:gridCol w:w="5555"/>
      </w:tblGrid>
      <w:tr w:rsidR="00D903A3" w:rsidRPr="00D903A3" w14:paraId="0B7A551A" w14:textId="77777777" w:rsidTr="00D903A3">
        <w:trPr>
          <w:jc w:val="center"/>
        </w:trPr>
        <w:tc>
          <w:tcPr>
            <w:tcW w:w="3595" w:type="dxa"/>
            <w:shd w:val="clear" w:color="auto" w:fill="D9D9D9" w:themeFill="background1" w:themeFillShade="D9"/>
          </w:tcPr>
          <w:p w14:paraId="364D1204" w14:textId="10D23340" w:rsidR="004A36FC" w:rsidRPr="00D903A3" w:rsidRDefault="004A36FC" w:rsidP="004A36FC">
            <w:pPr>
              <w:jc w:val="both"/>
              <w:rPr>
                <w:b/>
                <w:bCs/>
                <w:color w:val="000000" w:themeColor="text1"/>
              </w:rPr>
            </w:pPr>
            <w:r w:rsidRPr="00D903A3">
              <w:rPr>
                <w:b/>
                <w:bCs/>
                <w:color w:val="000000" w:themeColor="text1"/>
              </w:rPr>
              <w:t>Radiation-Producing Equipment used</w:t>
            </w:r>
          </w:p>
        </w:tc>
        <w:tc>
          <w:tcPr>
            <w:tcW w:w="5755" w:type="dxa"/>
            <w:shd w:val="clear" w:color="auto" w:fill="D9D9D9" w:themeFill="background1" w:themeFillShade="D9"/>
          </w:tcPr>
          <w:p w14:paraId="637B47B2" w14:textId="53B30A08" w:rsidR="004A36FC" w:rsidRPr="00D903A3" w:rsidRDefault="004A36FC" w:rsidP="004A36FC">
            <w:pPr>
              <w:jc w:val="center"/>
              <w:rPr>
                <w:b/>
                <w:bCs/>
                <w:color w:val="000000" w:themeColor="text1"/>
              </w:rPr>
            </w:pPr>
            <w:r w:rsidRPr="00D903A3">
              <w:rPr>
                <w:b/>
                <w:bCs/>
                <w:color w:val="000000" w:themeColor="text1"/>
              </w:rPr>
              <w:t>Training required</w:t>
            </w:r>
          </w:p>
        </w:tc>
      </w:tr>
      <w:tr w:rsidR="00D903A3" w:rsidRPr="00D903A3" w14:paraId="7CC70198" w14:textId="77777777" w:rsidTr="00D903A3">
        <w:trPr>
          <w:jc w:val="center"/>
        </w:trPr>
        <w:tc>
          <w:tcPr>
            <w:tcW w:w="3595" w:type="dxa"/>
            <w:vAlign w:val="center"/>
          </w:tcPr>
          <w:p w14:paraId="6F1F8D53" w14:textId="072C7323" w:rsidR="004A36FC" w:rsidRPr="00D903A3" w:rsidRDefault="00865638" w:rsidP="004A36FC">
            <w:pPr>
              <w:rPr>
                <w:color w:val="000000" w:themeColor="text1"/>
              </w:rPr>
            </w:pPr>
            <w:r>
              <w:rPr>
                <w:color w:val="000000" w:themeColor="text1"/>
              </w:rPr>
              <w:t xml:space="preserve">Scanning </w:t>
            </w:r>
            <w:r w:rsidR="004A36FC" w:rsidRPr="00D903A3">
              <w:rPr>
                <w:color w:val="000000" w:themeColor="text1"/>
              </w:rPr>
              <w:t xml:space="preserve">Electron </w:t>
            </w:r>
            <w:r>
              <w:rPr>
                <w:color w:val="000000" w:themeColor="text1"/>
              </w:rPr>
              <w:t>M</w:t>
            </w:r>
            <w:r w:rsidR="004A36FC" w:rsidRPr="00D903A3">
              <w:rPr>
                <w:color w:val="000000" w:themeColor="text1"/>
              </w:rPr>
              <w:t>icroscopes</w:t>
            </w:r>
          </w:p>
        </w:tc>
        <w:tc>
          <w:tcPr>
            <w:tcW w:w="5755" w:type="dxa"/>
          </w:tcPr>
          <w:p w14:paraId="0FAFD153" w14:textId="77777777" w:rsidR="00096440" w:rsidRPr="00096440" w:rsidRDefault="00096440" w:rsidP="00096440">
            <w:pPr>
              <w:pStyle w:val="ListParagraph"/>
              <w:numPr>
                <w:ilvl w:val="0"/>
                <w:numId w:val="5"/>
              </w:numPr>
              <w:rPr>
                <w:b/>
                <w:bCs/>
                <w:color w:val="000000" w:themeColor="text1"/>
              </w:rPr>
            </w:pPr>
            <w:hyperlink r:id="rId13" w:tgtFrame="_blank" w:history="1">
              <w:r w:rsidRPr="00096440">
                <w:rPr>
                  <w:rStyle w:val="Hyperlink"/>
                  <w:b/>
                  <w:bCs/>
                  <w:color w:val="1F4E79" w:themeColor="accent1" w:themeShade="80"/>
                </w:rPr>
                <w:t xml:space="preserve">HSE_151 X-Ray Analysis Equipment Safety Training </w:t>
              </w:r>
            </w:hyperlink>
            <w:r w:rsidRPr="00096440">
              <w:rPr>
                <w:b/>
                <w:bCs/>
                <w:color w:val="000000" w:themeColor="text1"/>
              </w:rPr>
              <w:t> </w:t>
            </w:r>
          </w:p>
          <w:p w14:paraId="76DFA4ED" w14:textId="59449197" w:rsidR="004A36FC" w:rsidRPr="00D903A3" w:rsidRDefault="004A36FC" w:rsidP="004A36FC">
            <w:pPr>
              <w:pStyle w:val="ListParagraph"/>
              <w:numPr>
                <w:ilvl w:val="0"/>
                <w:numId w:val="5"/>
              </w:numPr>
              <w:spacing w:after="120"/>
              <w:rPr>
                <w:color w:val="000000" w:themeColor="text1"/>
              </w:rPr>
            </w:pPr>
            <w:r w:rsidRPr="00D903A3">
              <w:rPr>
                <w:color w:val="000000" w:themeColor="text1"/>
              </w:rPr>
              <w:t>Practical operation training for the radiation-producing equipment</w:t>
            </w:r>
          </w:p>
        </w:tc>
      </w:tr>
      <w:tr w:rsidR="00D903A3" w:rsidRPr="00D903A3" w14:paraId="17B08185" w14:textId="77777777" w:rsidTr="00D903A3">
        <w:trPr>
          <w:jc w:val="center"/>
        </w:trPr>
        <w:tc>
          <w:tcPr>
            <w:tcW w:w="3595" w:type="dxa"/>
          </w:tcPr>
          <w:p w14:paraId="79951AD4" w14:textId="6FA85B5C" w:rsidR="004A36FC" w:rsidRPr="00D903A3" w:rsidRDefault="00E7333C" w:rsidP="004A36FC">
            <w:pPr>
              <w:rPr>
                <w:color w:val="000000" w:themeColor="text1"/>
              </w:rPr>
            </w:pPr>
            <w:r>
              <w:rPr>
                <w:color w:val="000000" w:themeColor="text1"/>
              </w:rPr>
              <w:t xml:space="preserve">Analytical </w:t>
            </w:r>
            <w:r w:rsidR="001E7D22">
              <w:rPr>
                <w:color w:val="000000" w:themeColor="text1"/>
              </w:rPr>
              <w:t>X-ray</w:t>
            </w:r>
            <w:r>
              <w:rPr>
                <w:color w:val="000000" w:themeColor="text1"/>
              </w:rPr>
              <w:t xml:space="preserve"> System</w:t>
            </w:r>
          </w:p>
        </w:tc>
        <w:tc>
          <w:tcPr>
            <w:tcW w:w="5755" w:type="dxa"/>
          </w:tcPr>
          <w:p w14:paraId="5C451A34" w14:textId="12829E57" w:rsidR="004A36FC" w:rsidRPr="00993AA5" w:rsidRDefault="00993AA5" w:rsidP="004A36FC">
            <w:pPr>
              <w:pStyle w:val="ListParagraph"/>
              <w:numPr>
                <w:ilvl w:val="0"/>
                <w:numId w:val="5"/>
              </w:numPr>
              <w:rPr>
                <w:b/>
                <w:bCs/>
                <w:color w:val="1F4E79" w:themeColor="accent1" w:themeShade="80"/>
              </w:rPr>
            </w:pPr>
            <w:hyperlink r:id="rId14" w:history="1">
              <w:r w:rsidR="004A36FC" w:rsidRPr="00993AA5">
                <w:rPr>
                  <w:rStyle w:val="Hyperlink"/>
                  <w:b/>
                  <w:bCs/>
                  <w:color w:val="1F4E79" w:themeColor="accent1" w:themeShade="80"/>
                </w:rPr>
                <w:t xml:space="preserve">HSE-151 </w:t>
              </w:r>
              <w:r w:rsidR="001E7D22" w:rsidRPr="00993AA5">
                <w:rPr>
                  <w:rStyle w:val="Hyperlink"/>
                  <w:b/>
                  <w:bCs/>
                  <w:color w:val="1F4E79" w:themeColor="accent1" w:themeShade="80"/>
                </w:rPr>
                <w:t>X-ray</w:t>
              </w:r>
              <w:r w:rsidR="004A36FC" w:rsidRPr="00993AA5">
                <w:rPr>
                  <w:rStyle w:val="Hyperlink"/>
                  <w:b/>
                  <w:bCs/>
                  <w:color w:val="1F4E79" w:themeColor="accent1" w:themeShade="80"/>
                </w:rPr>
                <w:t xml:space="preserve"> Analysis Equipment Safety Training</w:t>
              </w:r>
            </w:hyperlink>
          </w:p>
          <w:p w14:paraId="0D33CF9D" w14:textId="1543E569" w:rsidR="004A36FC" w:rsidRPr="00D903A3" w:rsidRDefault="004A36FC" w:rsidP="004A36FC">
            <w:pPr>
              <w:pStyle w:val="ListParagraph"/>
              <w:numPr>
                <w:ilvl w:val="0"/>
                <w:numId w:val="5"/>
              </w:numPr>
              <w:spacing w:after="120"/>
              <w:rPr>
                <w:color w:val="000000" w:themeColor="text1"/>
              </w:rPr>
            </w:pPr>
            <w:r w:rsidRPr="00D903A3">
              <w:rPr>
                <w:color w:val="000000" w:themeColor="text1"/>
              </w:rPr>
              <w:t>Practical operation training for the radiation-producing equipment</w:t>
            </w:r>
          </w:p>
        </w:tc>
      </w:tr>
    </w:tbl>
    <w:p w14:paraId="50DC13BA" w14:textId="77777777" w:rsidR="004A36FC" w:rsidRDefault="004A36FC" w:rsidP="004A36FC">
      <w:pPr>
        <w:jc w:val="both"/>
      </w:pPr>
    </w:p>
    <w:p w14:paraId="13C6916D" w14:textId="0D089911" w:rsidR="00BB6AA6" w:rsidRDefault="00E160E0" w:rsidP="00E160E0">
      <w:pPr>
        <w:jc w:val="both"/>
      </w:pPr>
      <w:r w:rsidRPr="00E160E0">
        <w:t xml:space="preserve">All radiation safety </w:t>
      </w:r>
      <w:r w:rsidR="000B0A91" w:rsidRPr="00E160E0">
        <w:t>training</w:t>
      </w:r>
      <w:r w:rsidR="0075750B">
        <w:t>s</w:t>
      </w:r>
      <w:r w:rsidR="000B0A91" w:rsidRPr="00E160E0">
        <w:t xml:space="preserve"> </w:t>
      </w:r>
      <w:r w:rsidR="0075750B">
        <w:t>are</w:t>
      </w:r>
      <w:r w:rsidRPr="00E160E0">
        <w:t xml:space="preserve"> accessible via the SALUTE LMS Portal or can be arranged on demand with the Radiation Safety team at </w:t>
      </w:r>
      <w:hyperlink r:id="rId15" w:history="1">
        <w:r w:rsidR="00872D30" w:rsidRPr="001E4310">
          <w:rPr>
            <w:rStyle w:val="Hyperlink"/>
            <w14:textFill>
              <w14:solidFill>
                <w14:srgbClr w14:val="0000FF">
                  <w14:lumMod w14:val="50000"/>
                </w14:srgbClr>
              </w14:solidFill>
            </w14:textFill>
          </w:rPr>
          <w:t>hse@kaust.edu.sa</w:t>
        </w:r>
      </w:hyperlink>
      <w:r w:rsidRPr="00E160E0">
        <w:t>.</w:t>
      </w:r>
    </w:p>
    <w:p w14:paraId="19FC8466" w14:textId="77777777" w:rsidR="00872D30" w:rsidRDefault="00872D30" w:rsidP="00E160E0">
      <w:pPr>
        <w:jc w:val="both"/>
      </w:pPr>
    </w:p>
    <w:p w14:paraId="49FDB870" w14:textId="6BB4278D" w:rsidR="00D35C81" w:rsidRPr="00D9156B" w:rsidRDefault="00D35C81" w:rsidP="00D35C81">
      <w:pPr>
        <w:pStyle w:val="Heading1"/>
        <w:rPr>
          <w:b w:val="0"/>
          <w:bCs/>
          <w:sz w:val="28"/>
          <w:szCs w:val="28"/>
        </w:rPr>
      </w:pPr>
      <w:r w:rsidRPr="00D9156B">
        <w:rPr>
          <w:bCs/>
          <w:sz w:val="28"/>
          <w:szCs w:val="28"/>
        </w:rPr>
        <w:t>Personnel Monitoring</w:t>
      </w:r>
    </w:p>
    <w:p w14:paraId="7B073502" w14:textId="70716F16" w:rsidR="00D65107" w:rsidRPr="00015837" w:rsidRDefault="00961A1A" w:rsidP="00D65107">
      <w:pPr>
        <w:pStyle w:val="Heading2"/>
        <w:rPr>
          <w:b/>
          <w:bCs/>
          <w:color w:val="auto"/>
          <w:sz w:val="24"/>
          <w:szCs w:val="24"/>
        </w:rPr>
      </w:pPr>
      <w:r w:rsidRPr="00015837">
        <w:rPr>
          <w:b/>
          <w:bCs/>
          <w:color w:val="auto"/>
          <w:sz w:val="24"/>
          <w:szCs w:val="24"/>
        </w:rPr>
        <w:t xml:space="preserve">Staff Designation and </w:t>
      </w:r>
      <w:r w:rsidR="00A7719D" w:rsidRPr="00015837">
        <w:rPr>
          <w:b/>
          <w:bCs/>
          <w:color w:val="auto"/>
          <w:sz w:val="24"/>
          <w:szCs w:val="24"/>
        </w:rPr>
        <w:t>D</w:t>
      </w:r>
      <w:r w:rsidR="00001B88" w:rsidRPr="00015837">
        <w:rPr>
          <w:b/>
          <w:bCs/>
          <w:color w:val="auto"/>
          <w:sz w:val="24"/>
          <w:szCs w:val="24"/>
        </w:rPr>
        <w:t>ose</w:t>
      </w:r>
      <w:r w:rsidR="00001B88" w:rsidRPr="00015837">
        <w:rPr>
          <w:sz w:val="24"/>
          <w:szCs w:val="24"/>
        </w:rPr>
        <w:t xml:space="preserve"> </w:t>
      </w:r>
      <w:r w:rsidR="00001B88" w:rsidRPr="00015837">
        <w:rPr>
          <w:b/>
          <w:bCs/>
          <w:color w:val="auto"/>
          <w:sz w:val="24"/>
          <w:szCs w:val="24"/>
        </w:rPr>
        <w:t>Limits</w:t>
      </w:r>
    </w:p>
    <w:p w14:paraId="1912C7A8" w14:textId="77777777" w:rsidR="00D241D7" w:rsidRPr="00D241D7" w:rsidRDefault="00D241D7" w:rsidP="00D241D7"/>
    <w:p w14:paraId="02326597" w14:textId="3C5E0F21" w:rsidR="006C4D16" w:rsidRDefault="006C4D16" w:rsidP="006C4D16">
      <w:pPr>
        <w:spacing w:after="120"/>
        <w:jc w:val="both"/>
        <w:rPr>
          <w:color w:val="000000" w:themeColor="text1"/>
        </w:rPr>
      </w:pPr>
      <w:r w:rsidRPr="006C4D16">
        <w:rPr>
          <w:color w:val="000000" w:themeColor="text1"/>
        </w:rPr>
        <w:t>All users of radiation-producing equipment with an enclosed and shielded X-ray beam are considered non-classified workers and are subject to the maximum permissible dose limits set by KAUST. A summary of these limits is provided in Table 2.</w:t>
      </w:r>
    </w:p>
    <w:p w14:paraId="70A17CE9" w14:textId="77777777" w:rsidR="00015837" w:rsidRPr="00D241D7" w:rsidRDefault="00015837" w:rsidP="006C4D16">
      <w:pPr>
        <w:spacing w:after="120"/>
        <w:jc w:val="both"/>
        <w:rPr>
          <w:i/>
          <w:iCs/>
          <w:color w:val="000000" w:themeColor="text1"/>
        </w:rPr>
      </w:pPr>
    </w:p>
    <w:p w14:paraId="63A53254" w14:textId="15338131" w:rsidR="00226E68" w:rsidRPr="00D241D7" w:rsidRDefault="00DC56F2" w:rsidP="00141D47">
      <w:pPr>
        <w:spacing w:line="240" w:lineRule="auto"/>
        <w:ind w:left="720" w:hanging="720"/>
        <w:jc w:val="both"/>
        <w:rPr>
          <w:color w:val="000000" w:themeColor="text1"/>
          <w:sz w:val="20"/>
          <w:szCs w:val="20"/>
        </w:rPr>
      </w:pPr>
      <w:r w:rsidRPr="00D241D7">
        <w:rPr>
          <w:b/>
          <w:bCs/>
          <w:color w:val="000000" w:themeColor="text1"/>
          <w:sz w:val="20"/>
          <w:szCs w:val="20"/>
        </w:rPr>
        <w:t>Table 2.</w:t>
      </w:r>
      <w:r w:rsidRPr="00D241D7">
        <w:rPr>
          <w:color w:val="000000" w:themeColor="text1"/>
          <w:sz w:val="20"/>
          <w:szCs w:val="20"/>
        </w:rPr>
        <w:t xml:space="preserve"> </w:t>
      </w:r>
      <w:r w:rsidR="00C34A6D" w:rsidRPr="00C34A6D">
        <w:rPr>
          <w:color w:val="000000" w:themeColor="text1"/>
          <w:sz w:val="20"/>
          <w:szCs w:val="20"/>
        </w:rPr>
        <w:t xml:space="preserve">Annual </w:t>
      </w:r>
      <w:r w:rsidR="00C34A6D">
        <w:rPr>
          <w:color w:val="000000" w:themeColor="text1"/>
          <w:sz w:val="20"/>
          <w:szCs w:val="20"/>
        </w:rPr>
        <w:t xml:space="preserve">Public and </w:t>
      </w:r>
      <w:r w:rsidR="00C34A6D" w:rsidRPr="00C34A6D">
        <w:rPr>
          <w:color w:val="000000" w:themeColor="text1"/>
          <w:sz w:val="20"/>
          <w:szCs w:val="20"/>
        </w:rPr>
        <w:t xml:space="preserve">Occupational dose limits </w:t>
      </w:r>
      <w:r w:rsidR="00141D47">
        <w:rPr>
          <w:color w:val="000000" w:themeColor="text1"/>
          <w:sz w:val="20"/>
          <w:szCs w:val="20"/>
        </w:rPr>
        <w:t xml:space="preserve">(NRRC) </w:t>
      </w:r>
      <w:r w:rsidR="00C34A6D" w:rsidRPr="00C34A6D">
        <w:rPr>
          <w:color w:val="000000" w:themeColor="text1"/>
          <w:sz w:val="20"/>
          <w:szCs w:val="20"/>
        </w:rPr>
        <w:t>and Dose Constraints levels for individuals working at KAUST</w:t>
      </w:r>
    </w:p>
    <w:tbl>
      <w:tblPr>
        <w:tblStyle w:val="TableGrid"/>
        <w:tblW w:w="0" w:type="auto"/>
        <w:jc w:val="center"/>
        <w:tblCellMar>
          <w:left w:w="58" w:type="dxa"/>
          <w:right w:w="58" w:type="dxa"/>
        </w:tblCellMar>
        <w:tblLook w:val="04A0" w:firstRow="1" w:lastRow="0" w:firstColumn="1" w:lastColumn="0" w:noHBand="0" w:noVBand="1"/>
      </w:tblPr>
      <w:tblGrid>
        <w:gridCol w:w="1577"/>
        <w:gridCol w:w="1991"/>
        <w:gridCol w:w="2800"/>
        <w:gridCol w:w="2648"/>
      </w:tblGrid>
      <w:tr w:rsidR="00543196" w:rsidRPr="00D241D7" w14:paraId="1B9B98BE" w14:textId="77777777" w:rsidTr="00D35137">
        <w:trPr>
          <w:trHeight w:val="665"/>
          <w:jc w:val="center"/>
        </w:trPr>
        <w:tc>
          <w:tcPr>
            <w:tcW w:w="1615" w:type="dxa"/>
            <w:shd w:val="clear" w:color="auto" w:fill="D9D9D9" w:themeFill="background1" w:themeFillShade="D9"/>
            <w:vAlign w:val="center"/>
          </w:tcPr>
          <w:p w14:paraId="299AA3FD" w14:textId="77777777" w:rsidR="00543196" w:rsidRPr="007A1B90" w:rsidRDefault="00543196" w:rsidP="00A27F3F">
            <w:pPr>
              <w:jc w:val="center"/>
              <w:rPr>
                <w:b/>
                <w:bCs/>
                <w:color w:val="000000" w:themeColor="text1"/>
                <w:sz w:val="20"/>
                <w:szCs w:val="20"/>
              </w:rPr>
            </w:pPr>
          </w:p>
        </w:tc>
        <w:tc>
          <w:tcPr>
            <w:tcW w:w="2070" w:type="dxa"/>
            <w:shd w:val="clear" w:color="auto" w:fill="D9D9D9" w:themeFill="background1" w:themeFillShade="D9"/>
            <w:vAlign w:val="center"/>
          </w:tcPr>
          <w:p w14:paraId="2C91E82B" w14:textId="755F56B8" w:rsidR="00543196" w:rsidRPr="007A1B90" w:rsidRDefault="00543196" w:rsidP="00A27F3F">
            <w:pPr>
              <w:jc w:val="center"/>
              <w:rPr>
                <w:b/>
                <w:bCs/>
                <w:color w:val="000000" w:themeColor="text1"/>
                <w:sz w:val="20"/>
                <w:szCs w:val="20"/>
              </w:rPr>
            </w:pPr>
            <w:r w:rsidRPr="007A1B90">
              <w:rPr>
                <w:b/>
                <w:bCs/>
                <w:color w:val="000000" w:themeColor="text1"/>
                <w:sz w:val="20"/>
                <w:szCs w:val="20"/>
              </w:rPr>
              <w:t>General Public</w:t>
            </w:r>
          </w:p>
        </w:tc>
        <w:tc>
          <w:tcPr>
            <w:tcW w:w="2914" w:type="dxa"/>
            <w:shd w:val="clear" w:color="auto" w:fill="D9D9D9" w:themeFill="background1" w:themeFillShade="D9"/>
          </w:tcPr>
          <w:p w14:paraId="02443671" w14:textId="45ED7511" w:rsidR="00D35137" w:rsidRDefault="00C252CC" w:rsidP="00A27F3F">
            <w:pPr>
              <w:jc w:val="center"/>
              <w:rPr>
                <w:b/>
                <w:bCs/>
                <w:color w:val="000000" w:themeColor="text1"/>
                <w:sz w:val="20"/>
                <w:szCs w:val="20"/>
              </w:rPr>
            </w:pPr>
            <w:r>
              <w:rPr>
                <w:b/>
                <w:bCs/>
                <w:color w:val="000000" w:themeColor="text1"/>
                <w:sz w:val="20"/>
                <w:szCs w:val="20"/>
              </w:rPr>
              <w:t xml:space="preserve">NRRC </w:t>
            </w:r>
            <w:r w:rsidR="00543196" w:rsidRPr="007A1B90">
              <w:rPr>
                <w:b/>
                <w:bCs/>
                <w:color w:val="000000" w:themeColor="text1"/>
                <w:sz w:val="20"/>
                <w:szCs w:val="20"/>
              </w:rPr>
              <w:t>Occupational</w:t>
            </w:r>
            <w:r w:rsidR="003458C6" w:rsidRPr="007A1B90">
              <w:rPr>
                <w:b/>
                <w:bCs/>
                <w:color w:val="000000" w:themeColor="text1"/>
                <w:sz w:val="20"/>
                <w:szCs w:val="20"/>
              </w:rPr>
              <w:t xml:space="preserve"> </w:t>
            </w:r>
          </w:p>
          <w:p w14:paraId="7B18A34B" w14:textId="5F20A419" w:rsidR="00543196" w:rsidRPr="007A1B90" w:rsidRDefault="003458C6" w:rsidP="00A27F3F">
            <w:pPr>
              <w:jc w:val="center"/>
              <w:rPr>
                <w:b/>
                <w:bCs/>
                <w:color w:val="000000" w:themeColor="text1"/>
                <w:sz w:val="20"/>
                <w:szCs w:val="20"/>
              </w:rPr>
            </w:pPr>
            <w:r w:rsidRPr="007A1B90">
              <w:rPr>
                <w:b/>
                <w:bCs/>
                <w:color w:val="000000" w:themeColor="text1"/>
                <w:sz w:val="20"/>
                <w:szCs w:val="20"/>
              </w:rPr>
              <w:t>Annual Dose</w:t>
            </w:r>
            <w:r w:rsidR="004145F5" w:rsidRPr="007A1B90">
              <w:rPr>
                <w:b/>
                <w:bCs/>
                <w:color w:val="000000" w:themeColor="text1"/>
                <w:sz w:val="20"/>
                <w:szCs w:val="20"/>
              </w:rPr>
              <w:t xml:space="preserve"> Limit</w:t>
            </w:r>
            <w:r w:rsidR="00A76DB9" w:rsidRPr="007A1B90">
              <w:rPr>
                <w:b/>
                <w:bCs/>
                <w:color w:val="000000" w:themeColor="text1"/>
                <w:sz w:val="20"/>
                <w:szCs w:val="20"/>
              </w:rPr>
              <w:t xml:space="preserve"> </w:t>
            </w:r>
          </w:p>
        </w:tc>
        <w:tc>
          <w:tcPr>
            <w:tcW w:w="2751" w:type="dxa"/>
            <w:shd w:val="clear" w:color="auto" w:fill="D9D9D9" w:themeFill="background1" w:themeFillShade="D9"/>
            <w:vAlign w:val="center"/>
          </w:tcPr>
          <w:p w14:paraId="7484897E" w14:textId="6300807D" w:rsidR="00543196" w:rsidRPr="007A1B90" w:rsidRDefault="002A51F3" w:rsidP="00A27F3F">
            <w:pPr>
              <w:jc w:val="center"/>
              <w:rPr>
                <w:b/>
                <w:bCs/>
                <w:color w:val="000000" w:themeColor="text1"/>
                <w:sz w:val="20"/>
                <w:szCs w:val="20"/>
              </w:rPr>
            </w:pPr>
            <w:r>
              <w:rPr>
                <w:b/>
                <w:bCs/>
                <w:color w:val="000000" w:themeColor="text1"/>
                <w:sz w:val="20"/>
                <w:szCs w:val="20"/>
              </w:rPr>
              <w:t>Maximum Permissible Occupational Doses</w:t>
            </w:r>
            <w:r w:rsidR="00543196" w:rsidRPr="007A1B90">
              <w:rPr>
                <w:b/>
                <w:bCs/>
                <w:color w:val="000000" w:themeColor="text1"/>
                <w:sz w:val="20"/>
                <w:szCs w:val="20"/>
              </w:rPr>
              <w:t xml:space="preserve"> set at KAUST</w:t>
            </w:r>
          </w:p>
        </w:tc>
      </w:tr>
      <w:tr w:rsidR="00543196" w:rsidRPr="00D241D7" w14:paraId="2EC2AEE5" w14:textId="77777777" w:rsidTr="007A1B90">
        <w:trPr>
          <w:trHeight w:val="432"/>
          <w:jc w:val="center"/>
        </w:trPr>
        <w:tc>
          <w:tcPr>
            <w:tcW w:w="1615" w:type="dxa"/>
            <w:shd w:val="clear" w:color="auto" w:fill="D9D9D9" w:themeFill="background1" w:themeFillShade="D9"/>
            <w:vAlign w:val="center"/>
          </w:tcPr>
          <w:p w14:paraId="3B3F6F24" w14:textId="77777777" w:rsidR="00543196" w:rsidRPr="007A1B90" w:rsidRDefault="00543196" w:rsidP="00A27F3F">
            <w:pPr>
              <w:jc w:val="center"/>
              <w:rPr>
                <w:b/>
                <w:bCs/>
                <w:color w:val="000000" w:themeColor="text1"/>
                <w:sz w:val="20"/>
                <w:szCs w:val="20"/>
              </w:rPr>
            </w:pPr>
            <w:r w:rsidRPr="007A1B90">
              <w:rPr>
                <w:b/>
                <w:bCs/>
                <w:color w:val="000000" w:themeColor="text1"/>
                <w:sz w:val="20"/>
                <w:szCs w:val="20"/>
              </w:rPr>
              <w:t>Whole Body</w:t>
            </w:r>
          </w:p>
        </w:tc>
        <w:tc>
          <w:tcPr>
            <w:tcW w:w="2070" w:type="dxa"/>
            <w:vAlign w:val="center"/>
          </w:tcPr>
          <w:p w14:paraId="0B9781D0" w14:textId="77777777" w:rsidR="00543196" w:rsidRPr="007A1B90" w:rsidRDefault="00543196" w:rsidP="00A27F3F">
            <w:pPr>
              <w:jc w:val="center"/>
              <w:rPr>
                <w:color w:val="000000" w:themeColor="text1"/>
                <w:sz w:val="20"/>
                <w:szCs w:val="20"/>
              </w:rPr>
            </w:pPr>
            <w:r w:rsidRPr="007A1B90">
              <w:rPr>
                <w:color w:val="000000" w:themeColor="text1"/>
                <w:sz w:val="20"/>
                <w:szCs w:val="20"/>
              </w:rPr>
              <w:t>1 mSv/year</w:t>
            </w:r>
          </w:p>
        </w:tc>
        <w:tc>
          <w:tcPr>
            <w:tcW w:w="2914" w:type="dxa"/>
          </w:tcPr>
          <w:p w14:paraId="3A435F8E" w14:textId="0BC8FAF4" w:rsidR="00543196" w:rsidRPr="007A1B90" w:rsidRDefault="008D7D35" w:rsidP="00A27F3F">
            <w:pPr>
              <w:jc w:val="center"/>
              <w:rPr>
                <w:color w:val="000000" w:themeColor="text1"/>
                <w:sz w:val="20"/>
                <w:szCs w:val="20"/>
              </w:rPr>
            </w:pPr>
            <w:r w:rsidRPr="007A1B90">
              <w:rPr>
                <w:color w:val="000000" w:themeColor="text1"/>
                <w:sz w:val="20"/>
                <w:szCs w:val="20"/>
              </w:rPr>
              <w:t>20</w:t>
            </w:r>
          </w:p>
        </w:tc>
        <w:tc>
          <w:tcPr>
            <w:tcW w:w="2751" w:type="dxa"/>
            <w:vAlign w:val="center"/>
          </w:tcPr>
          <w:p w14:paraId="4E5BB1D9" w14:textId="5C72C6D9" w:rsidR="00543196" w:rsidRPr="007A1B90" w:rsidRDefault="00543196" w:rsidP="00A27F3F">
            <w:pPr>
              <w:jc w:val="center"/>
              <w:rPr>
                <w:color w:val="000000" w:themeColor="text1"/>
                <w:sz w:val="20"/>
                <w:szCs w:val="20"/>
              </w:rPr>
            </w:pPr>
            <w:r w:rsidRPr="007A1B90">
              <w:rPr>
                <w:color w:val="000000" w:themeColor="text1"/>
                <w:sz w:val="20"/>
                <w:szCs w:val="20"/>
              </w:rPr>
              <w:t>2 mSv/year</w:t>
            </w:r>
          </w:p>
        </w:tc>
      </w:tr>
      <w:tr w:rsidR="00543196" w:rsidRPr="00D241D7" w14:paraId="28D8D6FD" w14:textId="77777777" w:rsidTr="007A1B90">
        <w:trPr>
          <w:trHeight w:val="432"/>
          <w:jc w:val="center"/>
        </w:trPr>
        <w:tc>
          <w:tcPr>
            <w:tcW w:w="1615" w:type="dxa"/>
            <w:shd w:val="clear" w:color="auto" w:fill="D9D9D9" w:themeFill="background1" w:themeFillShade="D9"/>
            <w:vAlign w:val="center"/>
          </w:tcPr>
          <w:p w14:paraId="7DBC5197" w14:textId="77777777" w:rsidR="00543196" w:rsidRPr="007A1B90" w:rsidRDefault="00543196" w:rsidP="00A27F3F">
            <w:pPr>
              <w:jc w:val="center"/>
              <w:rPr>
                <w:b/>
                <w:bCs/>
                <w:color w:val="000000" w:themeColor="text1"/>
                <w:sz w:val="20"/>
                <w:szCs w:val="20"/>
              </w:rPr>
            </w:pPr>
            <w:r w:rsidRPr="007A1B90">
              <w:rPr>
                <w:b/>
                <w:bCs/>
                <w:color w:val="000000" w:themeColor="text1"/>
                <w:sz w:val="20"/>
                <w:szCs w:val="20"/>
              </w:rPr>
              <w:t>Lens of the eye</w:t>
            </w:r>
          </w:p>
        </w:tc>
        <w:tc>
          <w:tcPr>
            <w:tcW w:w="2070" w:type="dxa"/>
            <w:vAlign w:val="center"/>
          </w:tcPr>
          <w:p w14:paraId="3C931C38" w14:textId="77777777" w:rsidR="00543196" w:rsidRPr="007A1B90" w:rsidRDefault="00543196" w:rsidP="00A27F3F">
            <w:pPr>
              <w:jc w:val="center"/>
              <w:rPr>
                <w:color w:val="000000" w:themeColor="text1"/>
                <w:sz w:val="20"/>
                <w:szCs w:val="20"/>
              </w:rPr>
            </w:pPr>
            <w:r w:rsidRPr="007A1B90">
              <w:rPr>
                <w:color w:val="000000" w:themeColor="text1"/>
                <w:sz w:val="20"/>
                <w:szCs w:val="20"/>
              </w:rPr>
              <w:t>15 mSv/year</w:t>
            </w:r>
          </w:p>
        </w:tc>
        <w:tc>
          <w:tcPr>
            <w:tcW w:w="2914" w:type="dxa"/>
          </w:tcPr>
          <w:p w14:paraId="56F31C1B" w14:textId="45A79B35" w:rsidR="00543196" w:rsidRPr="007A1B90" w:rsidRDefault="00D339DF" w:rsidP="00A27F3F">
            <w:pPr>
              <w:jc w:val="center"/>
              <w:rPr>
                <w:color w:val="000000" w:themeColor="text1"/>
                <w:sz w:val="20"/>
                <w:szCs w:val="20"/>
              </w:rPr>
            </w:pPr>
            <w:r w:rsidRPr="007A1B90">
              <w:rPr>
                <w:color w:val="000000" w:themeColor="text1"/>
                <w:sz w:val="20"/>
                <w:szCs w:val="20"/>
              </w:rPr>
              <w:t>20</w:t>
            </w:r>
          </w:p>
        </w:tc>
        <w:tc>
          <w:tcPr>
            <w:tcW w:w="2751" w:type="dxa"/>
            <w:vAlign w:val="center"/>
          </w:tcPr>
          <w:p w14:paraId="72AE6EAD" w14:textId="0E470E0F" w:rsidR="00543196" w:rsidRPr="007A1B90" w:rsidRDefault="00543196" w:rsidP="00A27F3F">
            <w:pPr>
              <w:jc w:val="center"/>
              <w:rPr>
                <w:color w:val="000000" w:themeColor="text1"/>
                <w:sz w:val="20"/>
                <w:szCs w:val="20"/>
              </w:rPr>
            </w:pPr>
            <w:r w:rsidRPr="007A1B90">
              <w:rPr>
                <w:color w:val="000000" w:themeColor="text1"/>
                <w:sz w:val="20"/>
                <w:szCs w:val="20"/>
              </w:rPr>
              <w:t>15 mSv/year</w:t>
            </w:r>
          </w:p>
        </w:tc>
      </w:tr>
      <w:tr w:rsidR="00543196" w:rsidRPr="00D241D7" w14:paraId="3851154F" w14:textId="77777777" w:rsidTr="007A1B90">
        <w:trPr>
          <w:trHeight w:val="432"/>
          <w:jc w:val="center"/>
        </w:trPr>
        <w:tc>
          <w:tcPr>
            <w:tcW w:w="1615" w:type="dxa"/>
            <w:shd w:val="clear" w:color="auto" w:fill="D9D9D9" w:themeFill="background1" w:themeFillShade="D9"/>
            <w:vAlign w:val="center"/>
          </w:tcPr>
          <w:p w14:paraId="21BC705E" w14:textId="357883F4" w:rsidR="00543196" w:rsidRPr="007A1B90" w:rsidRDefault="00794C10" w:rsidP="00A27F3F">
            <w:pPr>
              <w:jc w:val="center"/>
              <w:rPr>
                <w:b/>
                <w:bCs/>
                <w:color w:val="000000" w:themeColor="text1"/>
                <w:sz w:val="20"/>
                <w:szCs w:val="20"/>
              </w:rPr>
            </w:pPr>
            <w:r w:rsidRPr="007A1B90">
              <w:rPr>
                <w:b/>
                <w:bCs/>
                <w:color w:val="000000" w:themeColor="text1"/>
                <w:sz w:val="20"/>
                <w:szCs w:val="20"/>
              </w:rPr>
              <w:t xml:space="preserve">Skin or </w:t>
            </w:r>
            <w:r w:rsidR="00543196" w:rsidRPr="007A1B90">
              <w:rPr>
                <w:b/>
                <w:bCs/>
                <w:color w:val="000000" w:themeColor="text1"/>
                <w:sz w:val="20"/>
                <w:szCs w:val="20"/>
              </w:rPr>
              <w:t>Extremities</w:t>
            </w:r>
          </w:p>
        </w:tc>
        <w:tc>
          <w:tcPr>
            <w:tcW w:w="2070" w:type="dxa"/>
            <w:vAlign w:val="center"/>
          </w:tcPr>
          <w:p w14:paraId="552F926D" w14:textId="77777777" w:rsidR="00543196" w:rsidRPr="007A1B90" w:rsidRDefault="00543196" w:rsidP="00A27F3F">
            <w:pPr>
              <w:jc w:val="center"/>
              <w:rPr>
                <w:color w:val="000000" w:themeColor="text1"/>
                <w:sz w:val="20"/>
                <w:szCs w:val="20"/>
              </w:rPr>
            </w:pPr>
            <w:r w:rsidRPr="007A1B90">
              <w:rPr>
                <w:color w:val="000000" w:themeColor="text1"/>
                <w:sz w:val="20"/>
                <w:szCs w:val="20"/>
              </w:rPr>
              <w:t>50 mSv/year</w:t>
            </w:r>
          </w:p>
        </w:tc>
        <w:tc>
          <w:tcPr>
            <w:tcW w:w="2914" w:type="dxa"/>
          </w:tcPr>
          <w:p w14:paraId="524D51A6" w14:textId="0DAEFE2B" w:rsidR="00543196" w:rsidRPr="007A1B90" w:rsidRDefault="00D339DF" w:rsidP="00A27F3F">
            <w:pPr>
              <w:jc w:val="center"/>
              <w:rPr>
                <w:color w:val="000000" w:themeColor="text1"/>
                <w:sz w:val="20"/>
                <w:szCs w:val="20"/>
              </w:rPr>
            </w:pPr>
            <w:r w:rsidRPr="007A1B90">
              <w:rPr>
                <w:color w:val="000000" w:themeColor="text1"/>
                <w:sz w:val="20"/>
                <w:szCs w:val="20"/>
              </w:rPr>
              <w:t>500</w:t>
            </w:r>
          </w:p>
        </w:tc>
        <w:tc>
          <w:tcPr>
            <w:tcW w:w="2751" w:type="dxa"/>
            <w:vAlign w:val="center"/>
          </w:tcPr>
          <w:p w14:paraId="1D1135FE" w14:textId="1E0999A6" w:rsidR="00543196" w:rsidRPr="007A1B90" w:rsidRDefault="00D339DF" w:rsidP="00A27F3F">
            <w:pPr>
              <w:jc w:val="center"/>
              <w:rPr>
                <w:color w:val="000000" w:themeColor="text1"/>
                <w:sz w:val="20"/>
                <w:szCs w:val="20"/>
              </w:rPr>
            </w:pPr>
            <w:r w:rsidRPr="007A1B90">
              <w:rPr>
                <w:color w:val="000000" w:themeColor="text1"/>
                <w:sz w:val="20"/>
                <w:szCs w:val="20"/>
              </w:rPr>
              <w:t>50</w:t>
            </w:r>
            <w:r w:rsidR="00543196" w:rsidRPr="007A1B90">
              <w:rPr>
                <w:color w:val="000000" w:themeColor="text1"/>
                <w:sz w:val="20"/>
                <w:szCs w:val="20"/>
              </w:rPr>
              <w:t xml:space="preserve"> mSv/year</w:t>
            </w:r>
          </w:p>
        </w:tc>
      </w:tr>
    </w:tbl>
    <w:p w14:paraId="19AB4ED8" w14:textId="77777777" w:rsidR="00961A1A" w:rsidRPr="00D241D7" w:rsidRDefault="00961A1A" w:rsidP="00961A1A">
      <w:pPr>
        <w:tabs>
          <w:tab w:val="left" w:pos="0"/>
          <w:tab w:val="left" w:pos="567"/>
        </w:tabs>
        <w:jc w:val="both"/>
        <w:rPr>
          <w:color w:val="000000" w:themeColor="text1"/>
        </w:rPr>
      </w:pPr>
    </w:p>
    <w:p w14:paraId="5BFC7176" w14:textId="2904A409" w:rsidR="00961A1A" w:rsidRPr="00D241D7" w:rsidRDefault="00961A1A" w:rsidP="009C4C47">
      <w:pPr>
        <w:tabs>
          <w:tab w:val="left" w:pos="0"/>
          <w:tab w:val="left" w:pos="567"/>
        </w:tabs>
        <w:jc w:val="both"/>
        <w:rPr>
          <w:color w:val="000000" w:themeColor="text1"/>
        </w:rPr>
      </w:pPr>
      <w:r w:rsidRPr="00D241D7">
        <w:rPr>
          <w:color w:val="000000" w:themeColor="text1"/>
        </w:rPr>
        <w:t xml:space="preserve">The </w:t>
      </w:r>
      <w:r w:rsidR="00483AE7">
        <w:rPr>
          <w:color w:val="000000" w:themeColor="text1"/>
        </w:rPr>
        <w:t>maximum permissible</w:t>
      </w:r>
      <w:r w:rsidRPr="00D241D7">
        <w:rPr>
          <w:color w:val="000000" w:themeColor="text1"/>
        </w:rPr>
        <w:t xml:space="preserve"> dose limit is a specified level of radiation dose received by a worker above which a formal investigation will be undertaken by the RSO </w:t>
      </w:r>
      <w:proofErr w:type="gramStart"/>
      <w:r w:rsidRPr="00D241D7">
        <w:rPr>
          <w:color w:val="000000" w:themeColor="text1"/>
        </w:rPr>
        <w:t>in order to</w:t>
      </w:r>
      <w:proofErr w:type="gramEnd"/>
      <w:r w:rsidRPr="00D241D7">
        <w:rPr>
          <w:color w:val="000000" w:themeColor="text1"/>
        </w:rPr>
        <w:t xml:space="preserve"> ensure that exposure to ionizing radiation is being restricted as low as is reasonably achievable. </w:t>
      </w:r>
    </w:p>
    <w:p w14:paraId="57C24D26" w14:textId="77777777" w:rsidR="00BB6AA6" w:rsidRDefault="00BB6AA6" w:rsidP="00BB6AA6">
      <w:pPr>
        <w:jc w:val="both"/>
      </w:pPr>
    </w:p>
    <w:p w14:paraId="357A635A" w14:textId="183509CE" w:rsidR="00847EA6" w:rsidRPr="00847FCF" w:rsidRDefault="00847EA6" w:rsidP="00847EA6">
      <w:pPr>
        <w:pStyle w:val="Heading2"/>
        <w:rPr>
          <w:b/>
          <w:bCs/>
          <w:color w:val="auto"/>
          <w:sz w:val="24"/>
          <w:szCs w:val="24"/>
        </w:rPr>
      </w:pPr>
      <w:r w:rsidRPr="00847FCF">
        <w:rPr>
          <w:b/>
          <w:bCs/>
          <w:color w:val="auto"/>
          <w:sz w:val="24"/>
          <w:szCs w:val="24"/>
        </w:rPr>
        <w:lastRenderedPageBreak/>
        <w:t>Personnel Monitoring</w:t>
      </w:r>
    </w:p>
    <w:p w14:paraId="2DB1CD03" w14:textId="77777777" w:rsidR="00D241D7" w:rsidRDefault="00D241D7" w:rsidP="00BC55C0">
      <w:pPr>
        <w:jc w:val="both"/>
        <w:rPr>
          <w:color w:val="2E74B5" w:themeColor="accent1" w:themeShade="BF"/>
        </w:rPr>
      </w:pPr>
    </w:p>
    <w:p w14:paraId="707976C8" w14:textId="77777777" w:rsidR="00AE428A" w:rsidRDefault="00AE428A" w:rsidP="00AE428A">
      <w:pPr>
        <w:jc w:val="both"/>
        <w:rPr>
          <w:color w:val="000000" w:themeColor="text1"/>
        </w:rPr>
      </w:pPr>
      <w:r w:rsidRPr="00AE428A">
        <w:rPr>
          <w:color w:val="000000" w:themeColor="text1"/>
        </w:rPr>
        <w:t>Personnel using fully enclosed X-ray systems in Supervised Areas are not expected to receive radiation doses above background levels due to effective engineering controls. Consequently, personal dosimeters are not required for these workers. However, area dosimetry monitoring is conducted on the radiation-producing equipment to ensure non-classified workers remain within the dose limits set by KAUST. All area monitoring records will be maintained on file.</w:t>
      </w:r>
    </w:p>
    <w:p w14:paraId="4ABE0F9A" w14:textId="77777777" w:rsidR="00C62EBC" w:rsidRDefault="00C62EBC" w:rsidP="00C62EBC">
      <w:pPr>
        <w:pStyle w:val="Heading2"/>
        <w:rPr>
          <w:b/>
          <w:bCs/>
          <w:color w:val="auto"/>
          <w:sz w:val="24"/>
          <w:szCs w:val="24"/>
        </w:rPr>
      </w:pPr>
      <w:r w:rsidRPr="00847FCF">
        <w:rPr>
          <w:b/>
          <w:bCs/>
          <w:color w:val="auto"/>
          <w:sz w:val="24"/>
          <w:szCs w:val="24"/>
        </w:rPr>
        <w:t>Pregnant staff</w:t>
      </w:r>
    </w:p>
    <w:p w14:paraId="134556BD" w14:textId="77777777" w:rsidR="00661B2F" w:rsidRPr="00661B2F" w:rsidRDefault="00661B2F" w:rsidP="00661B2F"/>
    <w:p w14:paraId="24A73D9D" w14:textId="3E879D91" w:rsidR="00136836" w:rsidRDefault="00661B2F" w:rsidP="00661B2F">
      <w:pPr>
        <w:jc w:val="both"/>
      </w:pPr>
      <w:r w:rsidRPr="00661B2F">
        <w:t>Pregnant workers are generally not prohibited from using ionizing radiation-producing devices. However, it is essential that female staff and students are informed of the importance of declaring any pregnancy. Only upon declaration can measures be implemented to limit fetal exposure to ionizing radiation. In most cases, no changes to the work activities or research practices involving ionizing radiation will be necessary for pregnant individuals.</w:t>
      </w:r>
      <w:r w:rsidR="00B4280D">
        <w:t xml:space="preserve"> </w:t>
      </w:r>
      <w:r w:rsidR="00D81D0D">
        <w:t>For more information, please contact the RSO</w:t>
      </w:r>
      <w:r w:rsidR="005B0391">
        <w:t>.</w:t>
      </w:r>
    </w:p>
    <w:p w14:paraId="327333D0" w14:textId="77777777" w:rsidR="00012625" w:rsidRDefault="00012625" w:rsidP="00661B2F">
      <w:pPr>
        <w:jc w:val="both"/>
      </w:pPr>
    </w:p>
    <w:p w14:paraId="4797EF29" w14:textId="2CC16657" w:rsidR="00012625" w:rsidRDefault="00012625" w:rsidP="00012625">
      <w:pPr>
        <w:pStyle w:val="Heading2"/>
        <w:rPr>
          <w:b/>
          <w:bCs/>
          <w:color w:val="auto"/>
          <w:sz w:val="24"/>
          <w:szCs w:val="24"/>
        </w:rPr>
      </w:pPr>
      <w:r>
        <w:rPr>
          <w:b/>
          <w:bCs/>
          <w:color w:val="auto"/>
          <w:sz w:val="24"/>
          <w:szCs w:val="24"/>
        </w:rPr>
        <w:t>Radiation Surv</w:t>
      </w:r>
      <w:r w:rsidR="008C0DEB">
        <w:rPr>
          <w:b/>
          <w:bCs/>
          <w:color w:val="auto"/>
          <w:sz w:val="24"/>
          <w:szCs w:val="24"/>
        </w:rPr>
        <w:t>ey and Area Monitoring</w:t>
      </w:r>
    </w:p>
    <w:p w14:paraId="509BCFC1" w14:textId="4261DCA5" w:rsidR="00A375DB" w:rsidRPr="00A375DB" w:rsidRDefault="00A375DB" w:rsidP="00A375DB">
      <w:pPr>
        <w:spacing w:before="100" w:beforeAutospacing="1" w:after="100" w:afterAutospacing="1" w:line="240" w:lineRule="auto"/>
        <w:rPr>
          <w:rFonts w:eastAsia="Times New Roman" w:cstheme="minorHAnsi"/>
        </w:rPr>
      </w:pPr>
      <w:r w:rsidRPr="00A375DB">
        <w:rPr>
          <w:rFonts w:eastAsia="Times New Roman" w:cstheme="minorHAnsi"/>
        </w:rPr>
        <w:t xml:space="preserve">The Radiation Safety Office will conduct annual inspections of analytical X-ray equipment to ensure compliance with regulatory requirements. These routine inspections will be scheduled with the </w:t>
      </w:r>
      <w:r w:rsidR="0065185E">
        <w:rPr>
          <w:rFonts w:eastAsia="Times New Roman" w:cstheme="minorHAnsi"/>
        </w:rPr>
        <w:t>responsible person</w:t>
      </w:r>
      <w:r w:rsidR="007B3183">
        <w:rPr>
          <w:rFonts w:eastAsia="Times New Roman" w:cstheme="minorHAnsi"/>
        </w:rPr>
        <w:t>/LSR</w:t>
      </w:r>
      <w:r w:rsidRPr="00A375DB">
        <w:rPr>
          <w:rFonts w:eastAsia="Times New Roman" w:cstheme="minorHAnsi"/>
        </w:rPr>
        <w:t xml:space="preserve">, and the X-ray equipment will need to be operated </w:t>
      </w:r>
      <w:r w:rsidR="00115BAC">
        <w:rPr>
          <w:rFonts w:eastAsia="Times New Roman" w:cstheme="minorHAnsi"/>
        </w:rPr>
        <w:t>at maximum</w:t>
      </w:r>
      <w:r w:rsidR="00F82413">
        <w:rPr>
          <w:rFonts w:eastAsia="Times New Roman" w:cstheme="minorHAnsi"/>
        </w:rPr>
        <w:t xml:space="preserve"> operating energy</w:t>
      </w:r>
      <w:r w:rsidR="00115BAC">
        <w:rPr>
          <w:rFonts w:eastAsia="Times New Roman" w:cstheme="minorHAnsi"/>
        </w:rPr>
        <w:t xml:space="preserve"> </w:t>
      </w:r>
      <w:r w:rsidRPr="00A375DB">
        <w:rPr>
          <w:rFonts w:eastAsia="Times New Roman" w:cstheme="minorHAnsi"/>
        </w:rPr>
        <w:t>during the inspection.</w:t>
      </w:r>
    </w:p>
    <w:p w14:paraId="047E0AA4" w14:textId="6A0C22E0" w:rsidR="00A375DB" w:rsidRPr="00A375DB" w:rsidRDefault="00A375DB" w:rsidP="00A375DB">
      <w:pPr>
        <w:spacing w:before="100" w:beforeAutospacing="1" w:after="100" w:afterAutospacing="1" w:line="240" w:lineRule="auto"/>
        <w:rPr>
          <w:rFonts w:eastAsia="Times New Roman" w:cstheme="minorHAnsi"/>
        </w:rPr>
      </w:pPr>
      <w:r w:rsidRPr="00A375DB">
        <w:rPr>
          <w:rFonts w:eastAsia="Times New Roman" w:cstheme="minorHAnsi"/>
        </w:rPr>
        <w:t xml:space="preserve">Additional radiation surveys are required under certain conditions. If any of the following occur, it is the responsibility of the </w:t>
      </w:r>
      <w:r w:rsidR="00F82413">
        <w:rPr>
          <w:rFonts w:eastAsia="Times New Roman" w:cstheme="minorHAnsi"/>
        </w:rPr>
        <w:t>responsible user</w:t>
      </w:r>
      <w:r w:rsidR="007B3183">
        <w:rPr>
          <w:rFonts w:eastAsia="Times New Roman" w:cstheme="minorHAnsi"/>
        </w:rPr>
        <w:t>/LSR</w:t>
      </w:r>
      <w:r w:rsidRPr="00A375DB">
        <w:rPr>
          <w:rFonts w:eastAsia="Times New Roman" w:cstheme="minorHAnsi"/>
        </w:rPr>
        <w:t xml:space="preserve"> contact the Radiation Safety Office to arrange a radiation survey:</w:t>
      </w:r>
    </w:p>
    <w:p w14:paraId="726ADBCA" w14:textId="644117F6" w:rsidR="00A375DB" w:rsidRPr="00A375DB" w:rsidRDefault="00A375DB" w:rsidP="00A375DB">
      <w:pPr>
        <w:numPr>
          <w:ilvl w:val="0"/>
          <w:numId w:val="40"/>
        </w:numPr>
        <w:spacing w:before="100" w:beforeAutospacing="1" w:after="100" w:afterAutospacing="1" w:line="276" w:lineRule="auto"/>
        <w:rPr>
          <w:rFonts w:eastAsia="Times New Roman" w:cstheme="minorHAnsi"/>
        </w:rPr>
      </w:pPr>
      <w:r w:rsidRPr="00A375DB">
        <w:rPr>
          <w:rFonts w:eastAsia="Times New Roman" w:cstheme="minorHAnsi"/>
        </w:rPr>
        <w:t>Upon installation of new equipment.</w:t>
      </w:r>
    </w:p>
    <w:p w14:paraId="087EC6A7" w14:textId="77777777" w:rsidR="00A375DB" w:rsidRPr="00A375DB" w:rsidRDefault="00A375DB" w:rsidP="00A375DB">
      <w:pPr>
        <w:numPr>
          <w:ilvl w:val="0"/>
          <w:numId w:val="40"/>
        </w:numPr>
        <w:spacing w:before="100" w:beforeAutospacing="1" w:after="100" w:afterAutospacing="1" w:line="276" w:lineRule="auto"/>
        <w:rPr>
          <w:rFonts w:eastAsia="Times New Roman" w:cstheme="minorHAnsi"/>
        </w:rPr>
      </w:pPr>
      <w:r w:rsidRPr="00A375DB">
        <w:rPr>
          <w:rFonts w:eastAsia="Times New Roman" w:cstheme="minorHAnsi"/>
        </w:rPr>
        <w:t>Following any changes to the initial setup, quantity, or type of local system components.</w:t>
      </w:r>
    </w:p>
    <w:p w14:paraId="48980820" w14:textId="29C16130" w:rsidR="00BC7DB3" w:rsidRPr="0038149B" w:rsidRDefault="00A375DB" w:rsidP="0038149B">
      <w:pPr>
        <w:numPr>
          <w:ilvl w:val="0"/>
          <w:numId w:val="40"/>
        </w:numPr>
        <w:spacing w:before="100" w:beforeAutospacing="1" w:after="100" w:afterAutospacing="1" w:line="276" w:lineRule="auto"/>
        <w:rPr>
          <w:rFonts w:eastAsia="Times New Roman" w:cstheme="minorHAnsi"/>
        </w:rPr>
      </w:pPr>
      <w:r w:rsidRPr="00A375DB">
        <w:rPr>
          <w:rFonts w:eastAsia="Times New Roman" w:cstheme="minorHAnsi"/>
        </w:rPr>
        <w:t>After any maintenance that involves disassembly or removal of a local component in the system.</w:t>
      </w:r>
    </w:p>
    <w:p w14:paraId="5FAE8911" w14:textId="333026CD" w:rsidR="00136836" w:rsidRPr="00895B47" w:rsidRDefault="008064DA" w:rsidP="00136836">
      <w:pPr>
        <w:pStyle w:val="Heading1"/>
        <w:rPr>
          <w:bCs/>
          <w:sz w:val="28"/>
          <w:szCs w:val="28"/>
        </w:rPr>
      </w:pPr>
      <w:r w:rsidRPr="00895B47">
        <w:rPr>
          <w:bCs/>
          <w:sz w:val="28"/>
          <w:szCs w:val="28"/>
        </w:rPr>
        <w:t>Maintenance Plan</w:t>
      </w:r>
    </w:p>
    <w:p w14:paraId="778F27C4" w14:textId="77777777" w:rsidR="00D241D7" w:rsidRDefault="00D241D7" w:rsidP="00FB7BE6"/>
    <w:p w14:paraId="4AB5C6BE" w14:textId="77777777" w:rsidR="004350DC" w:rsidRDefault="004350DC" w:rsidP="00F22941">
      <w:pPr>
        <w:spacing w:line="276" w:lineRule="auto"/>
      </w:pPr>
      <w:r w:rsidRPr="004350DC">
        <w:t>A Maintenance Plan must be submitted to the RSO and should include the following:</w:t>
      </w:r>
    </w:p>
    <w:p w14:paraId="7111370A" w14:textId="77777777" w:rsidR="00F22941" w:rsidRPr="004350DC" w:rsidRDefault="00F22941" w:rsidP="00F22941">
      <w:pPr>
        <w:spacing w:line="276" w:lineRule="auto"/>
      </w:pPr>
    </w:p>
    <w:p w14:paraId="1AF17AEC" w14:textId="20E8A241" w:rsidR="00F22941" w:rsidRPr="004350DC" w:rsidRDefault="004350DC" w:rsidP="00F84155">
      <w:pPr>
        <w:numPr>
          <w:ilvl w:val="0"/>
          <w:numId w:val="30"/>
        </w:numPr>
        <w:spacing w:line="276" w:lineRule="auto"/>
      </w:pPr>
      <w:r w:rsidRPr="004350DC">
        <w:t xml:space="preserve">Basic </w:t>
      </w:r>
      <w:r w:rsidR="00313936">
        <w:t xml:space="preserve">regular </w:t>
      </w:r>
      <w:r w:rsidRPr="004350DC">
        <w:t>maintenance of the equipment should only be performed by the manufacturer’s engineer, an LEM maintenance specialist, or trained users (e.g., tasks like beam alignment, filament replacement, and vacuum pump checks). However, users are strictly prohibited from working with an open X-ray beam.</w:t>
      </w:r>
    </w:p>
    <w:p w14:paraId="19A05CF1" w14:textId="2E809B9A" w:rsidR="004350DC" w:rsidRDefault="004350DC" w:rsidP="00F84155">
      <w:pPr>
        <w:numPr>
          <w:ilvl w:val="0"/>
          <w:numId w:val="30"/>
        </w:numPr>
        <w:spacing w:line="360" w:lineRule="auto"/>
      </w:pPr>
      <w:r w:rsidRPr="004350DC">
        <w:t>If maintenance work requires access to an open X-ray beam, a certified service engineer from the equipment manufacturer or an LEM-certified maintenance specialist must be contracted to perform the work</w:t>
      </w:r>
    </w:p>
    <w:p w14:paraId="2945D6B6" w14:textId="36D40687" w:rsidR="00E4361B" w:rsidRPr="00F22941" w:rsidRDefault="00DD6366" w:rsidP="00DD6366">
      <w:pPr>
        <w:pStyle w:val="Heading1"/>
        <w:rPr>
          <w:b w:val="0"/>
          <w:bCs/>
          <w:sz w:val="28"/>
          <w:szCs w:val="28"/>
        </w:rPr>
      </w:pPr>
      <w:r w:rsidRPr="00F22941">
        <w:rPr>
          <w:bCs/>
          <w:sz w:val="28"/>
          <w:szCs w:val="28"/>
        </w:rPr>
        <w:lastRenderedPageBreak/>
        <w:t>Safety Measures</w:t>
      </w:r>
    </w:p>
    <w:p w14:paraId="44DB846C" w14:textId="036DEE44" w:rsidR="003359BD" w:rsidRPr="003268A0" w:rsidRDefault="003359BD" w:rsidP="003359BD">
      <w:pPr>
        <w:pStyle w:val="Heading2"/>
        <w:rPr>
          <w:b/>
          <w:bCs/>
          <w:color w:val="auto"/>
          <w:sz w:val="24"/>
          <w:szCs w:val="24"/>
        </w:rPr>
      </w:pPr>
      <w:r w:rsidRPr="003268A0">
        <w:rPr>
          <w:b/>
          <w:bCs/>
          <w:color w:val="auto"/>
          <w:sz w:val="24"/>
          <w:szCs w:val="24"/>
        </w:rPr>
        <w:t>Safety Features</w:t>
      </w:r>
    </w:p>
    <w:p w14:paraId="71AF925F" w14:textId="77777777" w:rsidR="00D241D7" w:rsidRDefault="00D241D7" w:rsidP="00D241D7"/>
    <w:p w14:paraId="2D782C7C" w14:textId="77777777" w:rsidR="00FC3BF5" w:rsidRDefault="00FC3BF5" w:rsidP="00FC3BF5">
      <w:r w:rsidRPr="00FC3BF5">
        <w:t>Radiation-producing equipment should be equipped with various radiation protection features. Understanding these features is essential for ensuring radiation safety. Below is a list of common safety features, though some equipment may not include all of them:</w:t>
      </w:r>
    </w:p>
    <w:p w14:paraId="59324B24" w14:textId="77777777" w:rsidR="00FC3BF5" w:rsidRPr="00FC3BF5" w:rsidRDefault="00FC3BF5" w:rsidP="00FC3BF5"/>
    <w:p w14:paraId="764F53CE" w14:textId="77777777" w:rsidR="00FC3BF5" w:rsidRPr="00FC3BF5" w:rsidRDefault="00FC3BF5" w:rsidP="00FC3BF5">
      <w:pPr>
        <w:numPr>
          <w:ilvl w:val="0"/>
          <w:numId w:val="33"/>
        </w:numPr>
      </w:pPr>
      <w:r w:rsidRPr="00FC3BF5">
        <w:rPr>
          <w:b/>
          <w:bCs/>
        </w:rPr>
        <w:t>X-ray Tube Housing</w:t>
      </w:r>
      <w:r w:rsidRPr="00FC3BF5">
        <w:t>: The X-ray tube is enclosed in a housing designed to withstand normal use, accidental impact, or misuse without fracturing or deforming.</w:t>
      </w:r>
    </w:p>
    <w:p w14:paraId="5C4EFFF8" w14:textId="77777777" w:rsidR="00FC3BF5" w:rsidRPr="00FC3BF5" w:rsidRDefault="00FC3BF5" w:rsidP="00FC3BF5">
      <w:pPr>
        <w:numPr>
          <w:ilvl w:val="0"/>
          <w:numId w:val="33"/>
        </w:numPr>
      </w:pPr>
      <w:r w:rsidRPr="00FC3BF5">
        <w:rPr>
          <w:b/>
          <w:bCs/>
        </w:rPr>
        <w:t>X-ray Energized Warning Indicator (Light)</w:t>
      </w:r>
      <w:r w:rsidRPr="00FC3BF5">
        <w:t>: This light indicates when the X-ray tube is active, generating and emitting X-rays within the chamber/enclosure.</w:t>
      </w:r>
    </w:p>
    <w:p w14:paraId="5DBEA9EE" w14:textId="77777777" w:rsidR="00FC3BF5" w:rsidRPr="00FC3BF5" w:rsidRDefault="00FC3BF5" w:rsidP="00FC3BF5">
      <w:pPr>
        <w:numPr>
          <w:ilvl w:val="0"/>
          <w:numId w:val="33"/>
        </w:numPr>
      </w:pPr>
      <w:r w:rsidRPr="00FC3BF5">
        <w:rPr>
          <w:b/>
          <w:bCs/>
        </w:rPr>
        <w:t>Key-Operated System</w:t>
      </w:r>
      <w:r w:rsidRPr="00FC3BF5">
        <w:t>: The system can be disabled by removing the key, preventing unauthorized use.</w:t>
      </w:r>
    </w:p>
    <w:p w14:paraId="7689EB52" w14:textId="77777777" w:rsidR="00FC3BF5" w:rsidRPr="00FC3BF5" w:rsidRDefault="00FC3BF5" w:rsidP="00FC3BF5">
      <w:pPr>
        <w:numPr>
          <w:ilvl w:val="0"/>
          <w:numId w:val="33"/>
        </w:numPr>
      </w:pPr>
      <w:r w:rsidRPr="00FC3BF5">
        <w:rPr>
          <w:b/>
          <w:bCs/>
        </w:rPr>
        <w:t>Enclosure</w:t>
      </w:r>
      <w:r w:rsidRPr="00FC3BF5">
        <w:t>: The enclosure contains animals or samples and prevents access to the primary X-ray beam. It is constructed with suitable materials (e.g., steel, lead, lead glass) to block X-ray radiation during operation.</w:t>
      </w:r>
    </w:p>
    <w:p w14:paraId="24159D28" w14:textId="77777777" w:rsidR="00FC3BF5" w:rsidRPr="00FC3BF5" w:rsidRDefault="00FC3BF5" w:rsidP="00FC3BF5">
      <w:pPr>
        <w:numPr>
          <w:ilvl w:val="0"/>
          <w:numId w:val="33"/>
        </w:numPr>
      </w:pPr>
      <w:r w:rsidRPr="00FC3BF5">
        <w:rPr>
          <w:b/>
          <w:bCs/>
        </w:rPr>
        <w:t>Interlocks</w:t>
      </w:r>
      <w:r w:rsidRPr="00FC3BF5">
        <w:t>: Safety interlock switches are installed to prevent user exposure to the primary or diffracted X-ray beam. Attempting to open the chamber/enclosure while the X-ray tube is active will immediately de-energize the system. Users should not operate the equipment if the interlocks are disabled unless trained to do so.</w:t>
      </w:r>
    </w:p>
    <w:p w14:paraId="6C3ABE74" w14:textId="77777777" w:rsidR="00FC3BF5" w:rsidRPr="00FC3BF5" w:rsidRDefault="00FC3BF5" w:rsidP="00FC3BF5">
      <w:pPr>
        <w:numPr>
          <w:ilvl w:val="0"/>
          <w:numId w:val="33"/>
        </w:numPr>
      </w:pPr>
      <w:r w:rsidRPr="00FC3BF5">
        <w:rPr>
          <w:b/>
          <w:bCs/>
        </w:rPr>
        <w:t>Emergency Stop Button (Red Push Button)</w:t>
      </w:r>
      <w:r w:rsidRPr="00FC3BF5">
        <w:t>: A red, clearly labeled "Emergency Stop" button may be installed to shut down power to the equipment. Users should be aware of its location and use it only in emergencies.</w:t>
      </w:r>
    </w:p>
    <w:p w14:paraId="24A94774" w14:textId="77777777" w:rsidR="00FC3BF5" w:rsidRPr="00FC3BF5" w:rsidRDefault="00FC3BF5" w:rsidP="00FC3BF5">
      <w:pPr>
        <w:numPr>
          <w:ilvl w:val="0"/>
          <w:numId w:val="33"/>
        </w:numPr>
      </w:pPr>
      <w:r w:rsidRPr="00FC3BF5">
        <w:rPr>
          <w:b/>
          <w:bCs/>
        </w:rPr>
        <w:t>Service/Disruption Notice</w:t>
      </w:r>
      <w:r w:rsidRPr="00FC3BF5">
        <w:t>: If a user encounters an operational or safety issue, they should shut down the unit, place a notice on it, and inform the LSR or PI. If a warning notice is posted on the equipment, users should not operate it until cleared by the LSR, PI, or RSO.</w:t>
      </w:r>
    </w:p>
    <w:p w14:paraId="0D26E26B" w14:textId="77777777" w:rsidR="00FC3BF5" w:rsidRPr="00FC3BF5" w:rsidRDefault="00FC3BF5" w:rsidP="00FC3BF5">
      <w:pPr>
        <w:numPr>
          <w:ilvl w:val="0"/>
          <w:numId w:val="33"/>
        </w:numPr>
      </w:pPr>
      <w:r w:rsidRPr="00FC3BF5">
        <w:rPr>
          <w:b/>
          <w:bCs/>
        </w:rPr>
        <w:t>Shielding Integrity and Inspection</w:t>
      </w:r>
      <w:r w:rsidRPr="00FC3BF5">
        <w:t>: Shielding and equipment integrity are inspected annually or as needed (e.g., after maintenance). Inspection records are maintained on file.</w:t>
      </w:r>
    </w:p>
    <w:p w14:paraId="27C8DBF8" w14:textId="77777777" w:rsidR="00FC3BF5" w:rsidRPr="00FC3BF5" w:rsidRDefault="00FC3BF5" w:rsidP="00FC3BF5">
      <w:pPr>
        <w:numPr>
          <w:ilvl w:val="0"/>
          <w:numId w:val="33"/>
        </w:numPr>
      </w:pPr>
      <w:r w:rsidRPr="00FC3BF5">
        <w:rPr>
          <w:b/>
          <w:bCs/>
        </w:rPr>
        <w:t>Maintenance</w:t>
      </w:r>
      <w:r w:rsidRPr="00FC3BF5">
        <w:t>: Regular maintenance by KAUST staff and/or manufacturer service engineers ensures safe operation of the equipment.</w:t>
      </w:r>
    </w:p>
    <w:p w14:paraId="5FAB7C4E" w14:textId="77777777" w:rsidR="00FC3BF5" w:rsidRPr="00FC3BF5" w:rsidRDefault="00FC3BF5" w:rsidP="00FC3BF5">
      <w:pPr>
        <w:numPr>
          <w:ilvl w:val="0"/>
          <w:numId w:val="33"/>
        </w:numPr>
      </w:pPr>
      <w:r w:rsidRPr="00FC3BF5">
        <w:rPr>
          <w:b/>
          <w:bCs/>
        </w:rPr>
        <w:t>Warning Signs</w:t>
      </w:r>
      <w:r w:rsidRPr="00FC3BF5">
        <w:t>: Clearly visible warning signs should be displayed at the laboratory entrance.</w:t>
      </w:r>
    </w:p>
    <w:p w14:paraId="14D4F497" w14:textId="77777777" w:rsidR="00FC3BF5" w:rsidRPr="00D241D7" w:rsidRDefault="00FC3BF5" w:rsidP="00D241D7"/>
    <w:p w14:paraId="18C8A570" w14:textId="6E78A317" w:rsidR="003359BD" w:rsidRDefault="003359BD" w:rsidP="003359BD">
      <w:pPr>
        <w:pStyle w:val="Heading2"/>
        <w:rPr>
          <w:b/>
          <w:bCs/>
          <w:color w:val="auto"/>
        </w:rPr>
      </w:pPr>
      <w:r w:rsidRPr="003359BD">
        <w:rPr>
          <w:b/>
          <w:bCs/>
          <w:color w:val="auto"/>
        </w:rPr>
        <w:t>Systems of Work</w:t>
      </w:r>
    </w:p>
    <w:p w14:paraId="5452FE37" w14:textId="77777777" w:rsidR="005D67B9" w:rsidRPr="00CA1233" w:rsidRDefault="005D67B9" w:rsidP="005D67B9">
      <w:pPr>
        <w:pStyle w:val="whitespace-pre-wrap"/>
        <w:rPr>
          <w:rFonts w:asciiTheme="minorHAnsi" w:hAnsiTheme="minorHAnsi" w:cstheme="minorHAnsi"/>
          <w:sz w:val="22"/>
          <w:szCs w:val="22"/>
        </w:rPr>
      </w:pPr>
      <w:r w:rsidRPr="00CA1233">
        <w:rPr>
          <w:rStyle w:val="Strong"/>
          <w:rFonts w:asciiTheme="minorHAnsi" w:eastAsiaTheme="majorEastAsia" w:hAnsiTheme="minorHAnsi" w:cstheme="minorHAnsi"/>
          <w:sz w:val="22"/>
          <w:szCs w:val="22"/>
        </w:rPr>
        <w:t>Area Access Controls</w:t>
      </w:r>
    </w:p>
    <w:p w14:paraId="0EEF72A7" w14:textId="77777777" w:rsidR="005D67B9" w:rsidRPr="00F84155" w:rsidRDefault="005D67B9" w:rsidP="001C407A">
      <w:pPr>
        <w:pStyle w:val="whitespace-normal"/>
        <w:numPr>
          <w:ilvl w:val="0"/>
          <w:numId w:val="36"/>
        </w:numPr>
        <w:rPr>
          <w:rFonts w:asciiTheme="minorHAnsi" w:hAnsiTheme="minorHAnsi" w:cstheme="minorHAnsi"/>
          <w:b/>
          <w:bCs/>
          <w:sz w:val="22"/>
          <w:szCs w:val="22"/>
        </w:rPr>
      </w:pPr>
      <w:r w:rsidRPr="00F84155">
        <w:rPr>
          <w:rFonts w:asciiTheme="minorHAnsi" w:hAnsiTheme="minorHAnsi" w:cstheme="minorHAnsi"/>
          <w:b/>
          <w:bCs/>
          <w:sz w:val="22"/>
          <w:szCs w:val="22"/>
        </w:rPr>
        <w:t xml:space="preserve">Entry Requirements </w:t>
      </w:r>
    </w:p>
    <w:p w14:paraId="130E2F03" w14:textId="77777777" w:rsidR="005D67B9" w:rsidRPr="005D67B9" w:rsidRDefault="005D67B9" w:rsidP="005D67B9">
      <w:pPr>
        <w:pStyle w:val="whitespace-normal"/>
        <w:numPr>
          <w:ilvl w:val="1"/>
          <w:numId w:val="34"/>
        </w:numPr>
        <w:rPr>
          <w:rFonts w:asciiTheme="minorHAnsi" w:hAnsiTheme="minorHAnsi" w:cstheme="minorHAnsi"/>
          <w:sz w:val="22"/>
          <w:szCs w:val="22"/>
        </w:rPr>
      </w:pPr>
      <w:r w:rsidRPr="005D67B9">
        <w:rPr>
          <w:rFonts w:asciiTheme="minorHAnsi" w:hAnsiTheme="minorHAnsi" w:cstheme="minorHAnsi"/>
          <w:sz w:val="22"/>
          <w:szCs w:val="22"/>
        </w:rPr>
        <w:t>Follow all posted notices at Supervised Area entrance</w:t>
      </w:r>
    </w:p>
    <w:p w14:paraId="222E3E5D" w14:textId="77777777" w:rsidR="005D67B9" w:rsidRPr="005D67B9" w:rsidRDefault="005D67B9" w:rsidP="005D67B9">
      <w:pPr>
        <w:pStyle w:val="whitespace-normal"/>
        <w:numPr>
          <w:ilvl w:val="1"/>
          <w:numId w:val="34"/>
        </w:numPr>
        <w:rPr>
          <w:rFonts w:asciiTheme="minorHAnsi" w:hAnsiTheme="minorHAnsi" w:cstheme="minorHAnsi"/>
          <w:sz w:val="22"/>
          <w:szCs w:val="22"/>
        </w:rPr>
      </w:pPr>
      <w:r w:rsidRPr="005D67B9">
        <w:rPr>
          <w:rFonts w:asciiTheme="minorHAnsi" w:hAnsiTheme="minorHAnsi" w:cstheme="minorHAnsi"/>
          <w:sz w:val="22"/>
          <w:szCs w:val="22"/>
        </w:rPr>
        <w:t>Access restricted through card reader or pin-code system</w:t>
      </w:r>
    </w:p>
    <w:p w14:paraId="65368F0E" w14:textId="532298F7" w:rsidR="00F84155" w:rsidRPr="00872D30" w:rsidRDefault="005D67B9" w:rsidP="00872D30">
      <w:pPr>
        <w:pStyle w:val="whitespace-normal"/>
        <w:numPr>
          <w:ilvl w:val="1"/>
          <w:numId w:val="34"/>
        </w:numPr>
        <w:rPr>
          <w:rFonts w:asciiTheme="minorHAnsi" w:hAnsiTheme="minorHAnsi" w:cstheme="minorHAnsi"/>
          <w:sz w:val="22"/>
          <w:szCs w:val="22"/>
        </w:rPr>
      </w:pPr>
      <w:r w:rsidRPr="005D67B9">
        <w:rPr>
          <w:rFonts w:asciiTheme="minorHAnsi" w:hAnsiTheme="minorHAnsi" w:cstheme="minorHAnsi"/>
          <w:sz w:val="22"/>
          <w:szCs w:val="22"/>
        </w:rPr>
        <w:t>Specific equipment may require additional login credentials</w:t>
      </w:r>
    </w:p>
    <w:p w14:paraId="266945BA" w14:textId="77777777" w:rsidR="005D67B9" w:rsidRPr="00CA1233" w:rsidRDefault="005D67B9" w:rsidP="005D67B9">
      <w:pPr>
        <w:pStyle w:val="whitespace-pre-wrap"/>
        <w:rPr>
          <w:rStyle w:val="Strong"/>
          <w:rFonts w:asciiTheme="minorHAnsi" w:eastAsiaTheme="majorEastAsia" w:hAnsiTheme="minorHAnsi" w:cstheme="minorHAnsi"/>
          <w:sz w:val="22"/>
          <w:szCs w:val="22"/>
        </w:rPr>
      </w:pPr>
      <w:r w:rsidRPr="00CA1233">
        <w:rPr>
          <w:rStyle w:val="Strong"/>
          <w:rFonts w:asciiTheme="minorHAnsi" w:eastAsiaTheme="majorEastAsia" w:hAnsiTheme="minorHAnsi" w:cstheme="minorHAnsi"/>
          <w:sz w:val="22"/>
          <w:szCs w:val="22"/>
        </w:rPr>
        <w:t>Safety and Operating Requirements</w:t>
      </w:r>
    </w:p>
    <w:p w14:paraId="2FA4B069" w14:textId="77777777" w:rsidR="005D67B9" w:rsidRPr="00D55000" w:rsidRDefault="005D67B9" w:rsidP="001C407A">
      <w:pPr>
        <w:pStyle w:val="whitespace-normal"/>
        <w:numPr>
          <w:ilvl w:val="0"/>
          <w:numId w:val="35"/>
        </w:numPr>
        <w:rPr>
          <w:rFonts w:asciiTheme="minorHAnsi" w:hAnsiTheme="minorHAnsi" w:cstheme="minorHAnsi"/>
          <w:b/>
          <w:bCs/>
          <w:sz w:val="22"/>
          <w:szCs w:val="22"/>
        </w:rPr>
      </w:pPr>
      <w:r w:rsidRPr="00D55000">
        <w:rPr>
          <w:rFonts w:asciiTheme="minorHAnsi" w:hAnsiTheme="minorHAnsi" w:cstheme="minorHAnsi"/>
          <w:b/>
          <w:bCs/>
          <w:sz w:val="22"/>
          <w:szCs w:val="22"/>
        </w:rPr>
        <w:t xml:space="preserve">Authorization and Responsibility </w:t>
      </w:r>
    </w:p>
    <w:p w14:paraId="5C107CB1"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Only trained, authorized personnel may operate radiation equipment</w:t>
      </w:r>
    </w:p>
    <w:p w14:paraId="7F8C7640"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lastRenderedPageBreak/>
        <w:t>Operators are responsible for area safety during equipment use</w:t>
      </w:r>
    </w:p>
    <w:p w14:paraId="4AA1814A"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Follow laboratory PPE requirements</w:t>
      </w:r>
    </w:p>
    <w:p w14:paraId="30E9E075" w14:textId="77777777" w:rsidR="005D67B9" w:rsidRPr="00D55000" w:rsidRDefault="005D67B9" w:rsidP="005D67B9">
      <w:pPr>
        <w:pStyle w:val="whitespace-normal"/>
        <w:numPr>
          <w:ilvl w:val="0"/>
          <w:numId w:val="35"/>
        </w:numPr>
        <w:rPr>
          <w:rFonts w:asciiTheme="minorHAnsi" w:hAnsiTheme="minorHAnsi" w:cstheme="minorHAnsi"/>
          <w:b/>
          <w:bCs/>
          <w:sz w:val="22"/>
          <w:szCs w:val="22"/>
        </w:rPr>
      </w:pPr>
      <w:r w:rsidRPr="00D55000">
        <w:rPr>
          <w:rFonts w:asciiTheme="minorHAnsi" w:hAnsiTheme="minorHAnsi" w:cstheme="minorHAnsi"/>
          <w:b/>
          <w:bCs/>
          <w:sz w:val="22"/>
          <w:szCs w:val="22"/>
        </w:rPr>
        <w:t xml:space="preserve">Safety Protocols </w:t>
      </w:r>
    </w:p>
    <w:p w14:paraId="1754A38D"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Never bypass or disable safety interlocks</w:t>
      </w:r>
    </w:p>
    <w:p w14:paraId="251310CC"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Wear assigned dosimeters during equipment operation</w:t>
      </w:r>
    </w:p>
    <w:p w14:paraId="67781AE7"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Follow all laboratory safety plans</w:t>
      </w:r>
    </w:p>
    <w:p w14:paraId="05AD03FC" w14:textId="77777777" w:rsidR="005D67B9" w:rsidRPr="00D55000" w:rsidRDefault="005D67B9" w:rsidP="005D67B9">
      <w:pPr>
        <w:pStyle w:val="whitespace-normal"/>
        <w:numPr>
          <w:ilvl w:val="0"/>
          <w:numId w:val="35"/>
        </w:numPr>
        <w:rPr>
          <w:rFonts w:asciiTheme="minorHAnsi" w:hAnsiTheme="minorHAnsi" w:cstheme="minorHAnsi"/>
          <w:b/>
          <w:bCs/>
          <w:sz w:val="22"/>
          <w:szCs w:val="22"/>
        </w:rPr>
      </w:pPr>
      <w:r w:rsidRPr="00D55000">
        <w:rPr>
          <w:rFonts w:asciiTheme="minorHAnsi" w:hAnsiTheme="minorHAnsi" w:cstheme="minorHAnsi"/>
          <w:b/>
          <w:bCs/>
          <w:sz w:val="22"/>
          <w:szCs w:val="22"/>
        </w:rPr>
        <w:t xml:space="preserve">Reporting Requirements </w:t>
      </w:r>
    </w:p>
    <w:p w14:paraId="597E9BE2"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Report suspected radiation exposure immediately to LSR, PI, and RSO</w:t>
      </w:r>
    </w:p>
    <w:p w14:paraId="692F15ED" w14:textId="77777777" w:rsidR="005D67B9" w:rsidRPr="005D67B9" w:rsidRDefault="005D67B9" w:rsidP="005D67B9">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Pregnant workers encouraged to confidentially inform RSO</w:t>
      </w:r>
    </w:p>
    <w:p w14:paraId="197C079B" w14:textId="4CD9DCC3" w:rsidR="00AE1AE8" w:rsidRPr="00094B2E" w:rsidRDefault="005D67B9" w:rsidP="00094B2E">
      <w:pPr>
        <w:pStyle w:val="whitespace-normal"/>
        <w:numPr>
          <w:ilvl w:val="1"/>
          <w:numId w:val="35"/>
        </w:numPr>
        <w:rPr>
          <w:rFonts w:asciiTheme="minorHAnsi" w:hAnsiTheme="minorHAnsi" w:cstheme="minorHAnsi"/>
          <w:sz w:val="22"/>
          <w:szCs w:val="22"/>
        </w:rPr>
      </w:pPr>
      <w:r w:rsidRPr="005D67B9">
        <w:rPr>
          <w:rFonts w:asciiTheme="minorHAnsi" w:hAnsiTheme="minorHAnsi" w:cstheme="minorHAnsi"/>
          <w:sz w:val="22"/>
          <w:szCs w:val="22"/>
        </w:rPr>
        <w:t>Report any safety concerns or incidents promptly</w:t>
      </w:r>
    </w:p>
    <w:p w14:paraId="6EE67FE0" w14:textId="13BE6A3C" w:rsidR="00F862D9" w:rsidRDefault="00F862D9" w:rsidP="00236621">
      <w:pPr>
        <w:pStyle w:val="Heading2"/>
        <w:rPr>
          <w:rStyle w:val="Heading1Char"/>
          <w:bCs/>
          <w:color w:val="auto"/>
          <w:sz w:val="24"/>
          <w:szCs w:val="24"/>
        </w:rPr>
      </w:pPr>
      <w:r w:rsidRPr="00FA7F5E">
        <w:rPr>
          <w:rStyle w:val="Heading1Char"/>
          <w:bCs/>
          <w:color w:val="auto"/>
          <w:sz w:val="24"/>
          <w:szCs w:val="24"/>
        </w:rPr>
        <w:t>Standard Operating procedures</w:t>
      </w:r>
      <w:r w:rsidR="00F77280">
        <w:rPr>
          <w:rStyle w:val="Heading1Char"/>
          <w:bCs/>
          <w:color w:val="auto"/>
          <w:sz w:val="24"/>
          <w:szCs w:val="24"/>
        </w:rPr>
        <w:t xml:space="preserve"> (SOP)</w:t>
      </w:r>
    </w:p>
    <w:p w14:paraId="3FC44232" w14:textId="77777777" w:rsidR="00FF4BA8" w:rsidRPr="00FF4BA8" w:rsidRDefault="00FF4BA8" w:rsidP="00FF4BA8"/>
    <w:p w14:paraId="4E9B4024" w14:textId="3A8C66D7" w:rsidR="00FF4BA8" w:rsidRDefault="00FF4BA8" w:rsidP="00D55000">
      <w:pPr>
        <w:jc w:val="both"/>
      </w:pPr>
      <w:r>
        <w:t xml:space="preserve">This </w:t>
      </w:r>
      <w:r w:rsidR="00A14D10">
        <w:t xml:space="preserve">is a required separate </w:t>
      </w:r>
      <w:r>
        <w:t xml:space="preserve">document </w:t>
      </w:r>
      <w:r w:rsidR="00F77280">
        <w:t xml:space="preserve">that </w:t>
      </w:r>
      <w:r>
        <w:t>should detail the proper use and operation of the equipment</w:t>
      </w:r>
      <w:r w:rsidR="00E11589">
        <w:t>.</w:t>
      </w:r>
      <w:r w:rsidR="000D5E31">
        <w:t xml:space="preserve"> </w:t>
      </w:r>
    </w:p>
    <w:p w14:paraId="268AD28A" w14:textId="1CD39205" w:rsidR="006D361C" w:rsidRPr="006D361C" w:rsidRDefault="006D361C" w:rsidP="00D55000">
      <w:pPr>
        <w:jc w:val="both"/>
      </w:pPr>
      <w:r w:rsidRPr="006D361C">
        <w:t xml:space="preserve">Each analytical X-ray device must have written, step-by-step instructions available to all </w:t>
      </w:r>
      <w:r w:rsidR="007B6186">
        <w:t>authorized users</w:t>
      </w:r>
      <w:r w:rsidRPr="006D361C">
        <w:t>, as applicable. These instructions should cover procedures for sample insertion and handling, equipment alignment, routine maintenance, and any data recording steps related to radiation safety.</w:t>
      </w:r>
    </w:p>
    <w:p w14:paraId="36BBB354" w14:textId="762C7320" w:rsidR="006D361C" w:rsidRDefault="006D361C" w:rsidP="00D55000">
      <w:pPr>
        <w:jc w:val="both"/>
      </w:pPr>
      <w:r w:rsidRPr="006D361C">
        <w:t xml:space="preserve">The </w:t>
      </w:r>
      <w:r w:rsidR="007B6186">
        <w:t>RUA holder</w:t>
      </w:r>
      <w:r w:rsidRPr="006D361C">
        <w:t xml:space="preserve"> is responsible for ensuring that no one operates the analytical X-ray equipment outside of the standard operating procedures.</w:t>
      </w:r>
    </w:p>
    <w:p w14:paraId="6519BE0D" w14:textId="77777777" w:rsidR="00D55000" w:rsidRPr="006D361C" w:rsidRDefault="00D55000" w:rsidP="00D55000">
      <w:pPr>
        <w:jc w:val="both"/>
      </w:pPr>
    </w:p>
    <w:p w14:paraId="59DB6406" w14:textId="7A6324AD" w:rsidR="006D361C" w:rsidRPr="006D361C" w:rsidRDefault="006D361C" w:rsidP="00D55000">
      <w:pPr>
        <w:pBdr>
          <w:top w:val="single" w:sz="4" w:space="1" w:color="auto"/>
          <w:left w:val="single" w:sz="4" w:space="4" w:color="auto"/>
          <w:bottom w:val="single" w:sz="4" w:space="1" w:color="auto"/>
          <w:right w:val="single" w:sz="4" w:space="4" w:color="auto"/>
        </w:pBdr>
        <w:shd w:val="clear" w:color="auto" w:fill="F4B083" w:themeFill="accent2" w:themeFillTint="99"/>
        <w:jc w:val="both"/>
      </w:pPr>
      <w:r w:rsidRPr="006D361C">
        <w:t xml:space="preserve">Any procedure, maintenance, or alignment that requires access to the primary X-ray beam with any local system component disassembled or removed must receive prior approval from the </w:t>
      </w:r>
      <w:r w:rsidR="00D55000">
        <w:t>Radiation Safety Officer.</w:t>
      </w:r>
    </w:p>
    <w:p w14:paraId="12D8EEE5" w14:textId="77777777" w:rsidR="006D361C" w:rsidRDefault="006D361C" w:rsidP="00FF4BA8"/>
    <w:p w14:paraId="09786609" w14:textId="6538706A" w:rsidR="003549B7" w:rsidRPr="00D73D0D" w:rsidRDefault="00D35C81" w:rsidP="009E27BF">
      <w:pPr>
        <w:pStyle w:val="Heading1"/>
        <w:rPr>
          <w:rStyle w:val="Heading1Char"/>
          <w:b/>
          <w:bCs/>
          <w:sz w:val="28"/>
          <w:szCs w:val="28"/>
        </w:rPr>
      </w:pPr>
      <w:r w:rsidRPr="00D73D0D">
        <w:rPr>
          <w:rStyle w:val="Heading1Char"/>
          <w:b/>
          <w:bCs/>
          <w:sz w:val="28"/>
          <w:szCs w:val="28"/>
        </w:rPr>
        <w:t>E</w:t>
      </w:r>
      <w:r w:rsidR="00F862D9" w:rsidRPr="00D73D0D">
        <w:rPr>
          <w:rStyle w:val="Heading1Char"/>
          <w:b/>
          <w:bCs/>
          <w:sz w:val="28"/>
          <w:szCs w:val="28"/>
        </w:rPr>
        <w:t>mergency Procedures</w:t>
      </w:r>
    </w:p>
    <w:p w14:paraId="1E95C1A4" w14:textId="7D6E7B37" w:rsidR="00F862D9" w:rsidRPr="00D73D0D" w:rsidRDefault="00F862D9" w:rsidP="00F862D9">
      <w:pPr>
        <w:pStyle w:val="Heading2"/>
        <w:rPr>
          <w:b/>
          <w:bCs/>
          <w:color w:val="auto"/>
          <w:sz w:val="24"/>
          <w:szCs w:val="24"/>
        </w:rPr>
      </w:pPr>
      <w:r w:rsidRPr="00D73D0D">
        <w:rPr>
          <w:b/>
          <w:bCs/>
          <w:color w:val="auto"/>
          <w:sz w:val="24"/>
          <w:szCs w:val="24"/>
        </w:rPr>
        <w:t>Radiation Incident</w:t>
      </w:r>
    </w:p>
    <w:p w14:paraId="37752058" w14:textId="77777777" w:rsidR="006C1903" w:rsidRDefault="006C1903" w:rsidP="006C1903"/>
    <w:p w14:paraId="30350129" w14:textId="292B56F8" w:rsidR="006C1903" w:rsidRDefault="006C1903" w:rsidP="00D73D0D">
      <w:pPr>
        <w:jc w:val="both"/>
      </w:pPr>
      <w:r w:rsidRPr="006C1903">
        <w:t>In the event of a radiation accident involving serious personal injury, attending to the injury takes priority over addressing equipment issues. However, if possible, turn off the system by pressing the red emergency button. Immediate medical assistance can be obtained by dialing 911 from a landline or 012 808 0911 from a mobile phone.</w:t>
      </w:r>
      <w:r w:rsidR="00D73D0D">
        <w:t xml:space="preserve"> </w:t>
      </w:r>
      <w:r w:rsidRPr="006C1903">
        <w:t>Please follow these steps:</w:t>
      </w:r>
    </w:p>
    <w:p w14:paraId="6213705D" w14:textId="77777777" w:rsidR="00D73D0D" w:rsidRPr="006C1903" w:rsidRDefault="00D73D0D" w:rsidP="00D73D0D">
      <w:pPr>
        <w:jc w:val="both"/>
      </w:pPr>
    </w:p>
    <w:p w14:paraId="7C7A512A" w14:textId="77777777" w:rsidR="006C1903" w:rsidRPr="006C1903" w:rsidRDefault="006C1903" w:rsidP="006C1903">
      <w:pPr>
        <w:numPr>
          <w:ilvl w:val="0"/>
          <w:numId w:val="37"/>
        </w:numPr>
      </w:pPr>
      <w:r w:rsidRPr="006C1903">
        <w:rPr>
          <w:b/>
          <w:bCs/>
        </w:rPr>
        <w:t>Stop X-ray Emission</w:t>
      </w:r>
      <w:r w:rsidRPr="006C1903">
        <w:t>: Press the red emergency stop button or turn off the key switch to interrupt the X-ray emission.</w:t>
      </w:r>
    </w:p>
    <w:p w14:paraId="7B88BF33" w14:textId="77777777" w:rsidR="006C1903" w:rsidRPr="006C1903" w:rsidRDefault="006C1903" w:rsidP="006C1903">
      <w:pPr>
        <w:numPr>
          <w:ilvl w:val="0"/>
          <w:numId w:val="37"/>
        </w:numPr>
      </w:pPr>
      <w:r w:rsidRPr="006C1903">
        <w:rPr>
          <w:b/>
          <w:bCs/>
        </w:rPr>
        <w:t>Address Life-Threatening Conditions First</w:t>
      </w:r>
      <w:r w:rsidRPr="006C1903">
        <w:t>: Call for someone trained in First Aid if necessary.</w:t>
      </w:r>
    </w:p>
    <w:p w14:paraId="481C0CF9" w14:textId="77777777" w:rsidR="006C1903" w:rsidRPr="006C1903" w:rsidRDefault="006C1903" w:rsidP="006C1903">
      <w:pPr>
        <w:numPr>
          <w:ilvl w:val="0"/>
          <w:numId w:val="37"/>
        </w:numPr>
      </w:pPr>
      <w:r w:rsidRPr="006C1903">
        <w:rPr>
          <w:b/>
          <w:bCs/>
        </w:rPr>
        <w:t>Stabilize the Situation</w:t>
      </w:r>
      <w:r w:rsidRPr="006C1903">
        <w:t>: If possible, return to the equipment, ensure it is switched off, and verify that the X-ray source is electrically isolated.</w:t>
      </w:r>
    </w:p>
    <w:p w14:paraId="772A99A0" w14:textId="77777777" w:rsidR="006C1903" w:rsidRPr="006C1903" w:rsidRDefault="006C1903" w:rsidP="006C1903">
      <w:pPr>
        <w:numPr>
          <w:ilvl w:val="0"/>
          <w:numId w:val="37"/>
        </w:numPr>
      </w:pPr>
      <w:r w:rsidRPr="006C1903">
        <w:rPr>
          <w:b/>
          <w:bCs/>
        </w:rPr>
        <w:t>Prevent Access</w:t>
      </w:r>
      <w:r w:rsidRPr="006C1903">
        <w:t>: Make sure no one can restart the X-ray generator. Place warning signs on the machine and remove the keys.</w:t>
      </w:r>
    </w:p>
    <w:p w14:paraId="385481EA" w14:textId="77777777" w:rsidR="006C1903" w:rsidRPr="006C1903" w:rsidRDefault="006C1903" w:rsidP="006C1903">
      <w:pPr>
        <w:numPr>
          <w:ilvl w:val="0"/>
          <w:numId w:val="37"/>
        </w:numPr>
      </w:pPr>
      <w:r w:rsidRPr="006C1903">
        <w:rPr>
          <w:b/>
          <w:bCs/>
        </w:rPr>
        <w:t>Notify Key Personnel</w:t>
      </w:r>
      <w:r w:rsidRPr="006C1903">
        <w:t>: Contact your LSR, PI, and RSO to report the incident. If the equipment has sustained any damage, seek guidance before resuming use.</w:t>
      </w:r>
    </w:p>
    <w:p w14:paraId="1D08D257" w14:textId="77777777" w:rsidR="006C1903" w:rsidRPr="006C1903" w:rsidRDefault="006C1903" w:rsidP="006C1903">
      <w:pPr>
        <w:numPr>
          <w:ilvl w:val="0"/>
          <w:numId w:val="37"/>
        </w:numPr>
      </w:pPr>
      <w:r w:rsidRPr="006C1903">
        <w:rPr>
          <w:b/>
          <w:bCs/>
        </w:rPr>
        <w:t>Report the Incident</w:t>
      </w:r>
      <w:r w:rsidRPr="006C1903">
        <w:t>: Once the situation is resolved, report the incident through the university's accident reporting system ("Report it").</w:t>
      </w:r>
    </w:p>
    <w:p w14:paraId="330C0D34" w14:textId="77777777" w:rsidR="006C1903" w:rsidRPr="006C1903" w:rsidRDefault="006C1903" w:rsidP="006C1903"/>
    <w:p w14:paraId="6AE12F32" w14:textId="09971EDD" w:rsidR="00086592" w:rsidRDefault="00086592" w:rsidP="00487C7C">
      <w:pPr>
        <w:pStyle w:val="Heading2"/>
        <w:rPr>
          <w:b/>
          <w:bCs/>
          <w:color w:val="auto"/>
          <w:sz w:val="24"/>
          <w:szCs w:val="24"/>
        </w:rPr>
      </w:pPr>
      <w:r w:rsidRPr="00487C7C">
        <w:rPr>
          <w:b/>
          <w:bCs/>
          <w:color w:val="auto"/>
          <w:sz w:val="24"/>
          <w:szCs w:val="24"/>
        </w:rPr>
        <w:lastRenderedPageBreak/>
        <w:t xml:space="preserve">Damage or malfunction of the </w:t>
      </w:r>
      <w:r w:rsidR="001E7D22" w:rsidRPr="00487C7C">
        <w:rPr>
          <w:b/>
          <w:bCs/>
          <w:color w:val="auto"/>
          <w:sz w:val="24"/>
          <w:szCs w:val="24"/>
        </w:rPr>
        <w:t>X-ray</w:t>
      </w:r>
      <w:r w:rsidRPr="00487C7C">
        <w:rPr>
          <w:b/>
          <w:bCs/>
          <w:color w:val="auto"/>
          <w:sz w:val="24"/>
          <w:szCs w:val="24"/>
        </w:rPr>
        <w:t xml:space="preserve"> emitting device</w:t>
      </w:r>
    </w:p>
    <w:p w14:paraId="22444F14" w14:textId="77777777" w:rsidR="00487C7C" w:rsidRPr="00487C7C" w:rsidRDefault="00487C7C" w:rsidP="00487C7C"/>
    <w:p w14:paraId="47E48758" w14:textId="54FDB996" w:rsidR="00086592" w:rsidRDefault="00086592" w:rsidP="00DC56F2">
      <w:r>
        <w:t xml:space="preserve">If the </w:t>
      </w:r>
      <w:r w:rsidR="00DC56F2">
        <w:t xml:space="preserve">radiation-producing equipment </w:t>
      </w:r>
      <w:r>
        <w:t xml:space="preserve">is damaged or </w:t>
      </w:r>
      <w:r w:rsidR="002C6D81">
        <w:t>malfunctioning,</w:t>
      </w:r>
      <w:r>
        <w:t xml:space="preserve"> please follow the steps below:</w:t>
      </w:r>
    </w:p>
    <w:p w14:paraId="08B80ACE" w14:textId="77777777" w:rsidR="00094B2E" w:rsidRDefault="00094B2E" w:rsidP="00DC56F2"/>
    <w:p w14:paraId="10055332" w14:textId="01944935" w:rsidR="00086592" w:rsidRDefault="00086592" w:rsidP="005E57ED">
      <w:pPr>
        <w:pStyle w:val="ListParagraph"/>
        <w:numPr>
          <w:ilvl w:val="0"/>
          <w:numId w:val="24"/>
        </w:numPr>
      </w:pPr>
      <w:r>
        <w:t xml:space="preserve">Stop the </w:t>
      </w:r>
      <w:r w:rsidR="005E57ED">
        <w:t xml:space="preserve">radiation-producing equipment </w:t>
      </w:r>
      <w:r>
        <w:t xml:space="preserve">using the normal procedure and if </w:t>
      </w:r>
      <w:r w:rsidR="002C6D81">
        <w:t>necessary,</w:t>
      </w:r>
      <w:r>
        <w:t xml:space="preserve"> press the </w:t>
      </w:r>
      <w:proofErr w:type="gramStart"/>
      <w:r>
        <w:t>Red</w:t>
      </w:r>
      <w:proofErr w:type="gramEnd"/>
      <w:r>
        <w:t xml:space="preserve"> </w:t>
      </w:r>
      <w:r w:rsidR="005E57ED">
        <w:t>e</w:t>
      </w:r>
      <w:r>
        <w:t xml:space="preserve">mergency </w:t>
      </w:r>
      <w:r w:rsidR="005E57ED">
        <w:t>s</w:t>
      </w:r>
      <w:r>
        <w:t>top button</w:t>
      </w:r>
      <w:r w:rsidR="005E57ED">
        <w:t xml:space="preserve">, or any other method to interrupt the </w:t>
      </w:r>
      <w:r w:rsidR="001E7D22">
        <w:t>X-ray</w:t>
      </w:r>
      <w:r w:rsidR="005E57ED">
        <w:t xml:space="preserve"> emission</w:t>
      </w:r>
      <w:r w:rsidR="0073373C">
        <w:t>.</w:t>
      </w:r>
    </w:p>
    <w:p w14:paraId="31BDD9FC" w14:textId="16879115" w:rsidR="00086592" w:rsidRDefault="005E57ED" w:rsidP="00086592">
      <w:pPr>
        <w:pStyle w:val="ListParagraph"/>
        <w:numPr>
          <w:ilvl w:val="0"/>
          <w:numId w:val="24"/>
        </w:numPr>
      </w:pPr>
      <w:r>
        <w:t>I</w:t>
      </w:r>
      <w:r w:rsidR="009C2116" w:rsidRPr="00DC56F2">
        <w:t>f</w:t>
      </w:r>
      <w:r>
        <w:t xml:space="preserve"> the equipment is equipped with a key, </w:t>
      </w:r>
      <w:r w:rsidR="009C2116">
        <w:t>remove</w:t>
      </w:r>
      <w:r w:rsidR="00086592">
        <w:t xml:space="preserve"> the key</w:t>
      </w:r>
      <w:r w:rsidR="0073373C">
        <w:t>.</w:t>
      </w:r>
    </w:p>
    <w:p w14:paraId="3E25564B" w14:textId="2D243273" w:rsidR="00086592" w:rsidRDefault="00086592" w:rsidP="0073373C">
      <w:pPr>
        <w:pStyle w:val="ListParagraph"/>
        <w:numPr>
          <w:ilvl w:val="0"/>
          <w:numId w:val="24"/>
        </w:numPr>
      </w:pPr>
      <w:r>
        <w:t>Place a warning notice on the equipment “DO NOT USE</w:t>
      </w:r>
      <w:r w:rsidR="002A1DC3">
        <w:t xml:space="preserve"> – </w:t>
      </w:r>
      <w:r w:rsidR="0073373C">
        <w:t>EQUIPMENT FAULT</w:t>
      </w:r>
      <w:r w:rsidR="002A1DC3">
        <w:t>”</w:t>
      </w:r>
      <w:r w:rsidR="00FB7BE6">
        <w:t>.</w:t>
      </w:r>
      <w:r>
        <w:t xml:space="preserve"> </w:t>
      </w:r>
    </w:p>
    <w:p w14:paraId="5BAE189A" w14:textId="3319BC88" w:rsidR="002840BB" w:rsidRPr="00086592" w:rsidRDefault="002840BB" w:rsidP="005E57ED">
      <w:pPr>
        <w:pStyle w:val="ListParagraph"/>
        <w:numPr>
          <w:ilvl w:val="0"/>
          <w:numId w:val="24"/>
        </w:numPr>
      </w:pPr>
      <w:r>
        <w:t xml:space="preserve">Contact your LSR, PI and </w:t>
      </w:r>
      <w:r w:rsidR="003E3856">
        <w:t xml:space="preserve">the </w:t>
      </w:r>
      <w:r>
        <w:t xml:space="preserve">RSO and let them know about the issue so the </w:t>
      </w:r>
      <w:r w:rsidR="005E57ED">
        <w:t>radiation-producing equipment</w:t>
      </w:r>
      <w:r>
        <w:t xml:space="preserve"> can be fixed.</w:t>
      </w:r>
    </w:p>
    <w:p w14:paraId="7B6D39AA" w14:textId="48F7F0E4" w:rsidR="00D35C81" w:rsidRPr="00895B47" w:rsidRDefault="00D35C81" w:rsidP="00F862D9">
      <w:pPr>
        <w:pStyle w:val="Heading2"/>
        <w:rPr>
          <w:b/>
          <w:bCs/>
          <w:color w:val="auto"/>
          <w:sz w:val="24"/>
          <w:szCs w:val="24"/>
        </w:rPr>
      </w:pPr>
      <w:r w:rsidRPr="00895B47">
        <w:rPr>
          <w:b/>
          <w:bCs/>
          <w:color w:val="auto"/>
          <w:sz w:val="24"/>
          <w:szCs w:val="24"/>
        </w:rPr>
        <w:t>Laboratory Fires and Explosions</w:t>
      </w:r>
    </w:p>
    <w:p w14:paraId="69140A2C" w14:textId="77777777" w:rsidR="003773A2" w:rsidRDefault="003773A2" w:rsidP="007C6381">
      <w:pPr>
        <w:ind w:left="630"/>
        <w:jc w:val="both"/>
      </w:pPr>
    </w:p>
    <w:p w14:paraId="62E30BE8" w14:textId="77777777" w:rsidR="004A691D" w:rsidRPr="004A691D" w:rsidRDefault="004A691D" w:rsidP="004A691D">
      <w:pPr>
        <w:ind w:left="630"/>
        <w:jc w:val="both"/>
      </w:pPr>
      <w:r w:rsidRPr="004A691D">
        <w:t>In the event of a fire or explosion in the laboratory, follow the local fire drill procedures.</w:t>
      </w:r>
    </w:p>
    <w:p w14:paraId="3B4CB1CD" w14:textId="77777777" w:rsidR="004A691D" w:rsidRDefault="004A691D" w:rsidP="004A691D">
      <w:pPr>
        <w:ind w:left="630"/>
        <w:jc w:val="both"/>
      </w:pPr>
      <w:r w:rsidRPr="004A691D">
        <w:t>Steps to take:</w:t>
      </w:r>
    </w:p>
    <w:p w14:paraId="1E723EA2" w14:textId="77777777" w:rsidR="00094B2E" w:rsidRPr="004A691D" w:rsidRDefault="00094B2E" w:rsidP="004A691D">
      <w:pPr>
        <w:ind w:left="630"/>
        <w:jc w:val="both"/>
      </w:pPr>
    </w:p>
    <w:p w14:paraId="084DDC3E" w14:textId="77777777" w:rsidR="004A691D" w:rsidRPr="004A691D" w:rsidRDefault="004A691D" w:rsidP="004A691D">
      <w:pPr>
        <w:numPr>
          <w:ilvl w:val="0"/>
          <w:numId w:val="39"/>
        </w:numPr>
        <w:jc w:val="both"/>
      </w:pPr>
      <w:r w:rsidRPr="004A691D">
        <w:rPr>
          <w:b/>
          <w:bCs/>
        </w:rPr>
        <w:t>Interrupt X-ray Emission</w:t>
      </w:r>
      <w:r w:rsidRPr="004A691D">
        <w:t>: Press the red emergency stop button or turn off the key switch to halt X-ray emissions.</w:t>
      </w:r>
    </w:p>
    <w:p w14:paraId="2E06F70A" w14:textId="77777777" w:rsidR="004A691D" w:rsidRPr="004A691D" w:rsidRDefault="004A691D" w:rsidP="004A691D">
      <w:pPr>
        <w:numPr>
          <w:ilvl w:val="0"/>
          <w:numId w:val="39"/>
        </w:numPr>
        <w:jc w:val="both"/>
      </w:pPr>
      <w:r w:rsidRPr="004A691D">
        <w:rPr>
          <w:b/>
          <w:bCs/>
        </w:rPr>
        <w:t>Notify Authorities</w:t>
      </w:r>
      <w:r w:rsidRPr="004A691D">
        <w:t>: Call the Fire Department and inform the Lab Manager and the Research Safety Team.</w:t>
      </w:r>
    </w:p>
    <w:p w14:paraId="5C3FFD2B" w14:textId="77777777" w:rsidR="004A691D" w:rsidRPr="004A691D" w:rsidRDefault="004A691D" w:rsidP="004A691D">
      <w:pPr>
        <w:numPr>
          <w:ilvl w:val="0"/>
          <w:numId w:val="39"/>
        </w:numPr>
        <w:jc w:val="both"/>
      </w:pPr>
      <w:r w:rsidRPr="004A691D">
        <w:rPr>
          <w:b/>
          <w:bCs/>
        </w:rPr>
        <w:t>Restrict Access</w:t>
      </w:r>
      <w:r w:rsidRPr="004A691D">
        <w:t>: Ensure no one can restart the X-ray generator by removing the key or taking other measures.</w:t>
      </w:r>
    </w:p>
    <w:p w14:paraId="1DE03FDA" w14:textId="77777777" w:rsidR="004A691D" w:rsidRPr="004A691D" w:rsidRDefault="004A691D" w:rsidP="004A691D">
      <w:pPr>
        <w:numPr>
          <w:ilvl w:val="0"/>
          <w:numId w:val="39"/>
        </w:numPr>
        <w:jc w:val="both"/>
      </w:pPr>
      <w:r w:rsidRPr="004A691D">
        <w:rPr>
          <w:b/>
          <w:bCs/>
        </w:rPr>
        <w:t>Evacuate</w:t>
      </w:r>
      <w:r w:rsidRPr="004A691D">
        <w:t>: Leave the laboratory in accordance with the local fire drill evacuation procedures.</w:t>
      </w:r>
    </w:p>
    <w:p w14:paraId="3EFE50E2" w14:textId="77777777" w:rsidR="004A691D" w:rsidRDefault="004A691D" w:rsidP="004A691D">
      <w:pPr>
        <w:numPr>
          <w:ilvl w:val="0"/>
          <w:numId w:val="39"/>
        </w:numPr>
        <w:jc w:val="both"/>
      </w:pPr>
      <w:r w:rsidRPr="004A691D">
        <w:rPr>
          <w:b/>
          <w:bCs/>
        </w:rPr>
        <w:t>Report the Incident</w:t>
      </w:r>
      <w:r w:rsidRPr="004A691D">
        <w:t>: Once the situation is under control, report the incident using the University’s accident reporting system.</w:t>
      </w:r>
    </w:p>
    <w:p w14:paraId="2AFB058B" w14:textId="77777777" w:rsidR="00DF45AD" w:rsidRPr="004A691D" w:rsidRDefault="00DF45AD" w:rsidP="00DF45AD">
      <w:pPr>
        <w:ind w:left="720"/>
        <w:jc w:val="both"/>
      </w:pPr>
    </w:p>
    <w:p w14:paraId="77679EE7" w14:textId="77777777" w:rsidR="002D0F30" w:rsidRDefault="002D0F30" w:rsidP="00204F39">
      <w:pPr>
        <w:jc w:val="both"/>
      </w:pPr>
    </w:p>
    <w:p w14:paraId="3F6E96E8" w14:textId="60684FAF" w:rsidR="00D35C81" w:rsidRPr="003773A2" w:rsidRDefault="00D35C81" w:rsidP="004B2BC9">
      <w:pPr>
        <w:pBdr>
          <w:top w:val="single" w:sz="4" w:space="1" w:color="auto"/>
          <w:left w:val="single" w:sz="4" w:space="4" w:color="auto"/>
          <w:bottom w:val="single" w:sz="4" w:space="1" w:color="auto"/>
          <w:right w:val="single" w:sz="4" w:space="4" w:color="auto"/>
        </w:pBdr>
        <w:shd w:val="clear" w:color="auto" w:fill="F7CAAC" w:themeFill="accent2" w:themeFillTint="66"/>
        <w:spacing w:line="276" w:lineRule="auto"/>
        <w:ind w:left="630"/>
        <w:jc w:val="both"/>
      </w:pPr>
      <w:r>
        <w:t xml:space="preserve">It is considered radiologically safe for emergency services to enter </w:t>
      </w:r>
      <w:r w:rsidR="00844BB0">
        <w:t>Supervised A</w:t>
      </w:r>
      <w:r>
        <w:t>reas</w:t>
      </w:r>
      <w:r w:rsidR="003773A2">
        <w:t xml:space="preserve"> where </w:t>
      </w:r>
      <w:r w:rsidR="00A21B15">
        <w:t>radiation-producing equipment</w:t>
      </w:r>
      <w:r w:rsidR="003773A2">
        <w:t xml:space="preserve"> </w:t>
      </w:r>
      <w:proofErr w:type="gramStart"/>
      <w:r w:rsidR="003773A2">
        <w:t>are</w:t>
      </w:r>
      <w:proofErr w:type="gramEnd"/>
      <w:r w:rsidR="003773A2">
        <w:t xml:space="preserve"> used. However, due to the other hazards present in the lab, </w:t>
      </w:r>
      <w:r>
        <w:t xml:space="preserve">chemical suits and breathing apparatus </w:t>
      </w:r>
      <w:r w:rsidR="003773A2">
        <w:t>may need to</w:t>
      </w:r>
      <w:r>
        <w:t xml:space="preserve"> be worn when entering </w:t>
      </w:r>
      <w:r w:rsidR="00A21B15">
        <w:t>these</w:t>
      </w:r>
      <w:r>
        <w:t xml:space="preserve"> areas. </w:t>
      </w:r>
    </w:p>
    <w:p w14:paraId="0691EE9D" w14:textId="14639ED7" w:rsidR="00925D0E" w:rsidRDefault="00925D0E" w:rsidP="008064DA">
      <w:pPr>
        <w:jc w:val="both"/>
      </w:pPr>
    </w:p>
    <w:p w14:paraId="2A4434DC" w14:textId="75E82021" w:rsidR="007221D6" w:rsidRDefault="00AD4C5B" w:rsidP="008064DA">
      <w:pPr>
        <w:jc w:val="both"/>
      </w:pPr>
      <w:r>
        <w:t xml:space="preserve"> </w:t>
      </w:r>
    </w:p>
    <w:sectPr w:rsidR="007221D6" w:rsidSect="00A92691">
      <w:headerReference w:type="default" r:id="rId16"/>
      <w:footerReference w:type="default" r:id="rId17"/>
      <w:pgSz w:w="11906" w:h="16838"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E9CC8" w14:textId="77777777" w:rsidR="00292DFE" w:rsidRDefault="00292DFE" w:rsidP="008301FE">
      <w:pPr>
        <w:spacing w:line="240" w:lineRule="auto"/>
      </w:pPr>
      <w:r>
        <w:separator/>
      </w:r>
    </w:p>
  </w:endnote>
  <w:endnote w:type="continuationSeparator" w:id="0">
    <w:p w14:paraId="0DD6E427" w14:textId="77777777" w:rsidR="00292DFE" w:rsidRDefault="00292DFE" w:rsidP="00830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297931"/>
      <w:docPartObj>
        <w:docPartGallery w:val="Page Numbers (Bottom of Page)"/>
        <w:docPartUnique/>
      </w:docPartObj>
    </w:sdtPr>
    <w:sdtEndPr/>
    <w:sdtContent>
      <w:sdt>
        <w:sdtPr>
          <w:id w:val="-1769616900"/>
          <w:docPartObj>
            <w:docPartGallery w:val="Page Numbers (Top of Page)"/>
            <w:docPartUnique/>
          </w:docPartObj>
        </w:sdtPr>
        <w:sdtEndPr/>
        <w:sdtContent>
          <w:p w14:paraId="009E977A" w14:textId="47AE78CD" w:rsidR="008301FE" w:rsidRDefault="008301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5A2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5A28">
              <w:rPr>
                <w:b/>
                <w:bCs/>
                <w:noProof/>
              </w:rPr>
              <w:t>8</w:t>
            </w:r>
            <w:r>
              <w:rPr>
                <w:b/>
                <w:bCs/>
                <w:sz w:val="24"/>
                <w:szCs w:val="24"/>
              </w:rPr>
              <w:fldChar w:fldCharType="end"/>
            </w:r>
          </w:p>
        </w:sdtContent>
      </w:sdt>
    </w:sdtContent>
  </w:sdt>
  <w:p w14:paraId="520AF95A" w14:textId="77777777" w:rsidR="008301FE" w:rsidRDefault="0083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BF7CC" w14:textId="77777777" w:rsidR="00292DFE" w:rsidRDefault="00292DFE" w:rsidP="008301FE">
      <w:pPr>
        <w:spacing w:line="240" w:lineRule="auto"/>
      </w:pPr>
      <w:r>
        <w:separator/>
      </w:r>
    </w:p>
  </w:footnote>
  <w:footnote w:type="continuationSeparator" w:id="0">
    <w:p w14:paraId="1C2BC477" w14:textId="77777777" w:rsidR="00292DFE" w:rsidRDefault="00292DFE" w:rsidP="00830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A7F3" w14:textId="57A57AF2" w:rsidR="00C4730A" w:rsidRDefault="00C4730A">
    <w:pPr>
      <w:pStyle w:val="Header"/>
    </w:pPr>
    <w:r>
      <w:rPr>
        <w:noProof/>
      </w:rPr>
      <w:drawing>
        <wp:anchor distT="0" distB="0" distL="114300" distR="114300" simplePos="0" relativeHeight="251658752" behindDoc="0" locked="0" layoutInCell="1" allowOverlap="1" wp14:anchorId="08922AF2" wp14:editId="3175FD3E">
          <wp:simplePos x="0" y="0"/>
          <wp:positionH relativeFrom="page">
            <wp:align>right</wp:align>
          </wp:positionH>
          <wp:positionV relativeFrom="paragraph">
            <wp:posOffset>-409575</wp:posOffset>
          </wp:positionV>
          <wp:extent cx="2246991" cy="1079422"/>
          <wp:effectExtent l="0" t="0" r="0" b="0"/>
          <wp:wrapThrough wrapText="bothSides">
            <wp:wrapPolygon edited="0">
              <wp:start x="16484" y="1526"/>
              <wp:lineTo x="3480" y="8009"/>
              <wp:lineTo x="3114" y="9154"/>
              <wp:lineTo x="2930" y="17544"/>
              <wp:lineTo x="5311" y="18307"/>
              <wp:lineTo x="12638" y="19070"/>
              <wp:lineTo x="13553" y="19070"/>
              <wp:lineTo x="14469" y="15637"/>
              <wp:lineTo x="16667" y="14493"/>
              <wp:lineTo x="20147" y="10679"/>
              <wp:lineTo x="19964" y="8009"/>
              <wp:lineTo x="17400" y="1526"/>
              <wp:lineTo x="16484" y="1526"/>
            </wp:wrapPolygon>
          </wp:wrapThrough>
          <wp:docPr id="1262794070"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94070" name="Picture 2"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6991" cy="10794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514"/>
    <w:multiLevelType w:val="hybridMultilevel"/>
    <w:tmpl w:val="18E2F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55A"/>
    <w:multiLevelType w:val="hybridMultilevel"/>
    <w:tmpl w:val="1B3296B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E1C0F5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467E9"/>
    <w:multiLevelType w:val="hybridMultilevel"/>
    <w:tmpl w:val="3FF4F3C0"/>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106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37C2C"/>
    <w:multiLevelType w:val="hybridMultilevel"/>
    <w:tmpl w:val="0E80B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845ED"/>
    <w:multiLevelType w:val="hybridMultilevel"/>
    <w:tmpl w:val="9AA0878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C0FB2"/>
    <w:multiLevelType w:val="singleLevel"/>
    <w:tmpl w:val="08090011"/>
    <w:lvl w:ilvl="0">
      <w:start w:val="1"/>
      <w:numFmt w:val="decimal"/>
      <w:lvlText w:val="%1)"/>
      <w:lvlJc w:val="left"/>
      <w:pPr>
        <w:tabs>
          <w:tab w:val="num" w:pos="360"/>
        </w:tabs>
        <w:ind w:left="360" w:hanging="360"/>
      </w:pPr>
    </w:lvl>
  </w:abstractNum>
  <w:abstractNum w:abstractNumId="7" w15:restartNumberingAfterBreak="0">
    <w:nsid w:val="16FB5617"/>
    <w:multiLevelType w:val="multilevel"/>
    <w:tmpl w:val="B0948C20"/>
    <w:lvl w:ilvl="0">
      <w:start w:val="1"/>
      <w:numFmt w:val="decimal"/>
      <w:pStyle w:val="Heading1"/>
      <w:lvlText w:val="%1."/>
      <w:lvlJc w:val="left"/>
      <w:pPr>
        <w:ind w:left="432" w:hanging="432"/>
      </w:pPr>
      <w:rPr>
        <w:rFonts w:hint="default"/>
        <w:b/>
        <w:bCs w:val="0"/>
        <w:i w:val="0"/>
        <w:iCs w:val="0"/>
        <w:sz w:val="28"/>
        <w:szCs w:val="28"/>
      </w:rPr>
    </w:lvl>
    <w:lvl w:ilvl="1">
      <w:start w:val="1"/>
      <w:numFmt w:val="decimal"/>
      <w:pStyle w:val="Heading2"/>
      <w:lvlText w:val="%1.%2"/>
      <w:lvlJc w:val="left"/>
      <w:pPr>
        <w:ind w:left="576" w:hanging="576"/>
      </w:pPr>
      <w:rPr>
        <w:rFonts w:hint="default"/>
        <w:b/>
        <w:bCs/>
        <w:color w:val="auto"/>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F6B09FB"/>
    <w:multiLevelType w:val="hybridMultilevel"/>
    <w:tmpl w:val="4CC8F71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A2C66"/>
    <w:multiLevelType w:val="hybridMultilevel"/>
    <w:tmpl w:val="0B5E863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0239F"/>
    <w:multiLevelType w:val="multilevel"/>
    <w:tmpl w:val="7E1A4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hint="default"/>
        <w:caps/>
        <w:sz w:val="24"/>
        <w:szCs w:val="24"/>
      </w:rPr>
    </w:lvl>
    <w:lvl w:ilvl="2">
      <w:start w:val="1"/>
      <w:numFmt w:val="decimal"/>
      <w:lvlText w:val="%1.%2.%3"/>
      <w:lvlJc w:val="left"/>
      <w:pPr>
        <w:tabs>
          <w:tab w:val="num" w:pos="567"/>
        </w:tabs>
        <w:ind w:left="1304" w:hanging="737"/>
      </w:pPr>
      <w:rPr>
        <w:rFonts w:ascii="Arial" w:hAnsi="Arial" w:hint="default"/>
        <w:b/>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2D619C"/>
    <w:multiLevelType w:val="multilevel"/>
    <w:tmpl w:val="D442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E738C"/>
    <w:multiLevelType w:val="hybridMultilevel"/>
    <w:tmpl w:val="49A2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C19EF"/>
    <w:multiLevelType w:val="multilevel"/>
    <w:tmpl w:val="3BB29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811CF"/>
    <w:multiLevelType w:val="multilevel"/>
    <w:tmpl w:val="B71E8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FE44DD"/>
    <w:multiLevelType w:val="hybridMultilevel"/>
    <w:tmpl w:val="2C5059B6"/>
    <w:lvl w:ilvl="0" w:tplc="FE1C0F5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2270162"/>
    <w:multiLevelType w:val="multilevel"/>
    <w:tmpl w:val="8BF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817BC"/>
    <w:multiLevelType w:val="hybridMultilevel"/>
    <w:tmpl w:val="638A407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4302B"/>
    <w:multiLevelType w:val="hybridMultilevel"/>
    <w:tmpl w:val="49A24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E10ED"/>
    <w:multiLevelType w:val="multilevel"/>
    <w:tmpl w:val="060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836CA"/>
    <w:multiLevelType w:val="hybridMultilevel"/>
    <w:tmpl w:val="238AB534"/>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A5C00"/>
    <w:multiLevelType w:val="hybridMultilevel"/>
    <w:tmpl w:val="61BAA55C"/>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571C"/>
    <w:multiLevelType w:val="hybridMultilevel"/>
    <w:tmpl w:val="18E2FE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B1F86"/>
    <w:multiLevelType w:val="multilevel"/>
    <w:tmpl w:val="4058FF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A59DE"/>
    <w:multiLevelType w:val="multilevel"/>
    <w:tmpl w:val="D3AE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61F52"/>
    <w:multiLevelType w:val="multilevel"/>
    <w:tmpl w:val="75BE74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hint="default"/>
        <w:caps/>
        <w:sz w:val="24"/>
        <w:szCs w:val="24"/>
      </w:rPr>
    </w:lvl>
    <w:lvl w:ilvl="2">
      <w:start w:val="1"/>
      <w:numFmt w:val="bullet"/>
      <w:lvlText w:val=""/>
      <w:lvlJc w:val="left"/>
      <w:pPr>
        <w:tabs>
          <w:tab w:val="num" w:pos="567"/>
        </w:tabs>
        <w:ind w:left="1304" w:hanging="737"/>
      </w:pPr>
      <w:rPr>
        <w:rFonts w:ascii="Symbol" w:hAnsi="Symbol" w:hint="default"/>
        <w:b/>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A10558D"/>
    <w:multiLevelType w:val="hybridMultilevel"/>
    <w:tmpl w:val="7AC2DA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65EEB"/>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E0097"/>
    <w:multiLevelType w:val="multilevel"/>
    <w:tmpl w:val="4058FF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32BA"/>
    <w:multiLevelType w:val="hybridMultilevel"/>
    <w:tmpl w:val="761468F8"/>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83CFB"/>
    <w:multiLevelType w:val="hybridMultilevel"/>
    <w:tmpl w:val="4328A0C0"/>
    <w:name w:val="Heading 1"/>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75D76"/>
    <w:multiLevelType w:val="multilevel"/>
    <w:tmpl w:val="62802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26569D"/>
    <w:multiLevelType w:val="hybridMultilevel"/>
    <w:tmpl w:val="0C4AE3C2"/>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E7D39"/>
    <w:multiLevelType w:val="hybridMultilevel"/>
    <w:tmpl w:val="AFFC05CE"/>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532FB"/>
    <w:multiLevelType w:val="hybridMultilevel"/>
    <w:tmpl w:val="022A5EE0"/>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B32FE4"/>
    <w:multiLevelType w:val="hybridMultilevel"/>
    <w:tmpl w:val="31F4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A86E5D"/>
    <w:multiLevelType w:val="hybridMultilevel"/>
    <w:tmpl w:val="99D891E6"/>
    <w:lvl w:ilvl="0" w:tplc="FE1C0F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361119">
    <w:abstractNumId w:val="3"/>
  </w:num>
  <w:num w:numId="2" w16cid:durableId="87577294">
    <w:abstractNumId w:val="7"/>
  </w:num>
  <w:num w:numId="3" w16cid:durableId="1945993098">
    <w:abstractNumId w:val="20"/>
  </w:num>
  <w:num w:numId="4" w16cid:durableId="550194418">
    <w:abstractNumId w:val="22"/>
  </w:num>
  <w:num w:numId="5" w16cid:durableId="617762999">
    <w:abstractNumId w:val="36"/>
  </w:num>
  <w:num w:numId="6" w16cid:durableId="438839440">
    <w:abstractNumId w:val="33"/>
  </w:num>
  <w:num w:numId="7" w16cid:durableId="656034601">
    <w:abstractNumId w:val="8"/>
  </w:num>
  <w:num w:numId="8" w16cid:durableId="467432604">
    <w:abstractNumId w:val="15"/>
  </w:num>
  <w:num w:numId="9" w16cid:durableId="1288393665">
    <w:abstractNumId w:val="5"/>
  </w:num>
  <w:num w:numId="10" w16cid:durableId="703362732">
    <w:abstractNumId w:val="21"/>
  </w:num>
  <w:num w:numId="11" w16cid:durableId="722488451">
    <w:abstractNumId w:val="6"/>
    <w:lvlOverride w:ilvl="0">
      <w:startOverride w:val="1"/>
    </w:lvlOverride>
  </w:num>
  <w:num w:numId="12" w16cid:durableId="377634919">
    <w:abstractNumId w:val="27"/>
  </w:num>
  <w:num w:numId="13" w16cid:durableId="2035954708">
    <w:abstractNumId w:val="35"/>
  </w:num>
  <w:num w:numId="14" w16cid:durableId="771978470">
    <w:abstractNumId w:val="4"/>
  </w:num>
  <w:num w:numId="15" w16cid:durableId="1787652431">
    <w:abstractNumId w:val="31"/>
  </w:num>
  <w:num w:numId="16" w16cid:durableId="1475835239">
    <w:abstractNumId w:val="26"/>
  </w:num>
  <w:num w:numId="17" w16cid:durableId="445198288">
    <w:abstractNumId w:val="32"/>
  </w:num>
  <w:num w:numId="18" w16cid:durableId="580263615">
    <w:abstractNumId w:val="34"/>
  </w:num>
  <w:num w:numId="19" w16cid:durableId="216860438">
    <w:abstractNumId w:val="10"/>
  </w:num>
  <w:num w:numId="20" w16cid:durableId="556861054">
    <w:abstractNumId w:val="1"/>
  </w:num>
  <w:num w:numId="21" w16cid:durableId="348869218">
    <w:abstractNumId w:val="17"/>
  </w:num>
  <w:num w:numId="22" w16cid:durableId="639579287">
    <w:abstractNumId w:val="25"/>
  </w:num>
  <w:num w:numId="23" w16cid:durableId="1985767456">
    <w:abstractNumId w:val="2"/>
  </w:num>
  <w:num w:numId="24" w16cid:durableId="1520391361">
    <w:abstractNumId w:val="18"/>
  </w:num>
  <w:num w:numId="25" w16cid:durableId="185949816">
    <w:abstractNumId w:val="12"/>
  </w:num>
  <w:num w:numId="26" w16cid:durableId="1481194007">
    <w:abstractNumId w:val="29"/>
  </w:num>
  <w:num w:numId="27" w16cid:durableId="2052263894">
    <w:abstractNumId w:val="30"/>
  </w:num>
  <w:num w:numId="28" w16cid:durableId="1923177738">
    <w:abstractNumId w:val="0"/>
  </w:num>
  <w:num w:numId="29" w16cid:durableId="633104751">
    <w:abstractNumId w:val="9"/>
  </w:num>
  <w:num w:numId="30" w16cid:durableId="2137483192">
    <w:abstractNumId w:val="19"/>
  </w:num>
  <w:num w:numId="31" w16cid:durableId="1962880001">
    <w:abstractNumId w:val="7"/>
  </w:num>
  <w:num w:numId="32" w16cid:durableId="135030211">
    <w:abstractNumId w:val="7"/>
  </w:num>
  <w:num w:numId="33" w16cid:durableId="2135830428">
    <w:abstractNumId w:val="16"/>
  </w:num>
  <w:num w:numId="34" w16cid:durableId="2144079381">
    <w:abstractNumId w:val="14"/>
  </w:num>
  <w:num w:numId="35" w16cid:durableId="241062451">
    <w:abstractNumId w:val="28"/>
  </w:num>
  <w:num w:numId="36" w16cid:durableId="487524235">
    <w:abstractNumId w:val="23"/>
  </w:num>
  <w:num w:numId="37" w16cid:durableId="1585845575">
    <w:abstractNumId w:val="13"/>
  </w:num>
  <w:num w:numId="38" w16cid:durableId="1457985102">
    <w:abstractNumId w:val="7"/>
  </w:num>
  <w:num w:numId="39" w16cid:durableId="722172640">
    <w:abstractNumId w:val="11"/>
  </w:num>
  <w:num w:numId="40" w16cid:durableId="372657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8">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3E"/>
    <w:rsid w:val="00001B88"/>
    <w:rsid w:val="00012583"/>
    <w:rsid w:val="00012625"/>
    <w:rsid w:val="00014A15"/>
    <w:rsid w:val="00015837"/>
    <w:rsid w:val="00020696"/>
    <w:rsid w:val="00040177"/>
    <w:rsid w:val="0005193A"/>
    <w:rsid w:val="0007195F"/>
    <w:rsid w:val="00074EBD"/>
    <w:rsid w:val="00086592"/>
    <w:rsid w:val="00091994"/>
    <w:rsid w:val="000922DC"/>
    <w:rsid w:val="00092767"/>
    <w:rsid w:val="00094B2E"/>
    <w:rsid w:val="00096440"/>
    <w:rsid w:val="000A1401"/>
    <w:rsid w:val="000B0A91"/>
    <w:rsid w:val="000D0040"/>
    <w:rsid w:val="000D5E31"/>
    <w:rsid w:val="000E029D"/>
    <w:rsid w:val="000F4EB3"/>
    <w:rsid w:val="00104E0B"/>
    <w:rsid w:val="00115BAC"/>
    <w:rsid w:val="00126C0A"/>
    <w:rsid w:val="001329FB"/>
    <w:rsid w:val="00136564"/>
    <w:rsid w:val="00136836"/>
    <w:rsid w:val="001377B3"/>
    <w:rsid w:val="00141D47"/>
    <w:rsid w:val="00147067"/>
    <w:rsid w:val="001821C9"/>
    <w:rsid w:val="001A2B51"/>
    <w:rsid w:val="001A2B6F"/>
    <w:rsid w:val="001C1200"/>
    <w:rsid w:val="001C407A"/>
    <w:rsid w:val="001C4515"/>
    <w:rsid w:val="001E7D22"/>
    <w:rsid w:val="001F334E"/>
    <w:rsid w:val="002034F8"/>
    <w:rsid w:val="00204F39"/>
    <w:rsid w:val="0021714B"/>
    <w:rsid w:val="00226E68"/>
    <w:rsid w:val="002313F9"/>
    <w:rsid w:val="00236621"/>
    <w:rsid w:val="0025083E"/>
    <w:rsid w:val="0025456B"/>
    <w:rsid w:val="00261636"/>
    <w:rsid w:val="002724FC"/>
    <w:rsid w:val="00276A0F"/>
    <w:rsid w:val="002840BB"/>
    <w:rsid w:val="00292DFE"/>
    <w:rsid w:val="00295FB0"/>
    <w:rsid w:val="002A1DC3"/>
    <w:rsid w:val="002A388F"/>
    <w:rsid w:val="002A51F3"/>
    <w:rsid w:val="002A53A0"/>
    <w:rsid w:val="002B0A62"/>
    <w:rsid w:val="002C6D81"/>
    <w:rsid w:val="002C7C9F"/>
    <w:rsid w:val="002D0F30"/>
    <w:rsid w:val="002D5A64"/>
    <w:rsid w:val="002E015B"/>
    <w:rsid w:val="002F5976"/>
    <w:rsid w:val="002F648A"/>
    <w:rsid w:val="002F6E11"/>
    <w:rsid w:val="002F772C"/>
    <w:rsid w:val="0030202D"/>
    <w:rsid w:val="00313936"/>
    <w:rsid w:val="003268A0"/>
    <w:rsid w:val="003359BD"/>
    <w:rsid w:val="003458C6"/>
    <w:rsid w:val="003506B9"/>
    <w:rsid w:val="00350C15"/>
    <w:rsid w:val="003549B7"/>
    <w:rsid w:val="00366030"/>
    <w:rsid w:val="003773A2"/>
    <w:rsid w:val="0038149B"/>
    <w:rsid w:val="00387F9E"/>
    <w:rsid w:val="0039785B"/>
    <w:rsid w:val="003B4785"/>
    <w:rsid w:val="003C4E42"/>
    <w:rsid w:val="003E3856"/>
    <w:rsid w:val="003E59C6"/>
    <w:rsid w:val="003F286E"/>
    <w:rsid w:val="00401443"/>
    <w:rsid w:val="004060B0"/>
    <w:rsid w:val="004131AF"/>
    <w:rsid w:val="004145F5"/>
    <w:rsid w:val="00416928"/>
    <w:rsid w:val="0042134A"/>
    <w:rsid w:val="0042557F"/>
    <w:rsid w:val="00427EAC"/>
    <w:rsid w:val="004350DC"/>
    <w:rsid w:val="00437F41"/>
    <w:rsid w:val="00440BDC"/>
    <w:rsid w:val="004441E8"/>
    <w:rsid w:val="004759F6"/>
    <w:rsid w:val="00482406"/>
    <w:rsid w:val="00483AE7"/>
    <w:rsid w:val="00485CB7"/>
    <w:rsid w:val="00487C7C"/>
    <w:rsid w:val="004A36FC"/>
    <w:rsid w:val="004A691D"/>
    <w:rsid w:val="004B2BC9"/>
    <w:rsid w:val="004C5EDF"/>
    <w:rsid w:val="00506144"/>
    <w:rsid w:val="00543196"/>
    <w:rsid w:val="00553776"/>
    <w:rsid w:val="005570D9"/>
    <w:rsid w:val="005669D0"/>
    <w:rsid w:val="005829C4"/>
    <w:rsid w:val="0058523D"/>
    <w:rsid w:val="005903E1"/>
    <w:rsid w:val="005B0391"/>
    <w:rsid w:val="005B5797"/>
    <w:rsid w:val="005B641A"/>
    <w:rsid w:val="005B72CF"/>
    <w:rsid w:val="005D11F6"/>
    <w:rsid w:val="005D218D"/>
    <w:rsid w:val="005D67B9"/>
    <w:rsid w:val="005E5780"/>
    <w:rsid w:val="005E57ED"/>
    <w:rsid w:val="0060058E"/>
    <w:rsid w:val="00620514"/>
    <w:rsid w:val="00626DCC"/>
    <w:rsid w:val="0065185E"/>
    <w:rsid w:val="00661B2F"/>
    <w:rsid w:val="006631AB"/>
    <w:rsid w:val="00664D85"/>
    <w:rsid w:val="006672FF"/>
    <w:rsid w:val="00670985"/>
    <w:rsid w:val="00675BEC"/>
    <w:rsid w:val="00685A28"/>
    <w:rsid w:val="006A4A83"/>
    <w:rsid w:val="006B649D"/>
    <w:rsid w:val="006C1903"/>
    <w:rsid w:val="006C4D16"/>
    <w:rsid w:val="006D361C"/>
    <w:rsid w:val="006D5419"/>
    <w:rsid w:val="007022FB"/>
    <w:rsid w:val="00702C24"/>
    <w:rsid w:val="007059DA"/>
    <w:rsid w:val="007221D6"/>
    <w:rsid w:val="00724CD3"/>
    <w:rsid w:val="0073373C"/>
    <w:rsid w:val="0075750B"/>
    <w:rsid w:val="007716D3"/>
    <w:rsid w:val="00774F16"/>
    <w:rsid w:val="00794C10"/>
    <w:rsid w:val="0079517F"/>
    <w:rsid w:val="007A1B90"/>
    <w:rsid w:val="007A1FC0"/>
    <w:rsid w:val="007A23CA"/>
    <w:rsid w:val="007B3183"/>
    <w:rsid w:val="007B6186"/>
    <w:rsid w:val="007B6DE4"/>
    <w:rsid w:val="007C6381"/>
    <w:rsid w:val="007D4D5B"/>
    <w:rsid w:val="007D5F74"/>
    <w:rsid w:val="007D73A0"/>
    <w:rsid w:val="007E4F11"/>
    <w:rsid w:val="007F11C4"/>
    <w:rsid w:val="0080251A"/>
    <w:rsid w:val="008064DA"/>
    <w:rsid w:val="00807168"/>
    <w:rsid w:val="00810DF1"/>
    <w:rsid w:val="0081625D"/>
    <w:rsid w:val="008301FE"/>
    <w:rsid w:val="00844BB0"/>
    <w:rsid w:val="00846B5E"/>
    <w:rsid w:val="00847EA6"/>
    <w:rsid w:val="00847FCF"/>
    <w:rsid w:val="0085682C"/>
    <w:rsid w:val="00865638"/>
    <w:rsid w:val="00872D30"/>
    <w:rsid w:val="00894BCD"/>
    <w:rsid w:val="00895B47"/>
    <w:rsid w:val="008A13F5"/>
    <w:rsid w:val="008A31E2"/>
    <w:rsid w:val="008B3195"/>
    <w:rsid w:val="008B63CB"/>
    <w:rsid w:val="008C0DEB"/>
    <w:rsid w:val="008D5E59"/>
    <w:rsid w:val="008D7D35"/>
    <w:rsid w:val="008E6E15"/>
    <w:rsid w:val="008E797F"/>
    <w:rsid w:val="008F1239"/>
    <w:rsid w:val="008F5A2B"/>
    <w:rsid w:val="008F72A1"/>
    <w:rsid w:val="009160C0"/>
    <w:rsid w:val="00921020"/>
    <w:rsid w:val="00925D0E"/>
    <w:rsid w:val="00942497"/>
    <w:rsid w:val="0094507C"/>
    <w:rsid w:val="00951501"/>
    <w:rsid w:val="00961A1A"/>
    <w:rsid w:val="00981F25"/>
    <w:rsid w:val="00985EAD"/>
    <w:rsid w:val="00993AA5"/>
    <w:rsid w:val="009B3F7C"/>
    <w:rsid w:val="009C2116"/>
    <w:rsid w:val="009C4C47"/>
    <w:rsid w:val="009C7810"/>
    <w:rsid w:val="009D018A"/>
    <w:rsid w:val="009D133A"/>
    <w:rsid w:val="009D7139"/>
    <w:rsid w:val="009E27BF"/>
    <w:rsid w:val="00A0144B"/>
    <w:rsid w:val="00A12773"/>
    <w:rsid w:val="00A14D10"/>
    <w:rsid w:val="00A16B48"/>
    <w:rsid w:val="00A21B15"/>
    <w:rsid w:val="00A23CE1"/>
    <w:rsid w:val="00A24357"/>
    <w:rsid w:val="00A375DB"/>
    <w:rsid w:val="00A4262A"/>
    <w:rsid w:val="00A554B7"/>
    <w:rsid w:val="00A566BE"/>
    <w:rsid w:val="00A63AC8"/>
    <w:rsid w:val="00A717FA"/>
    <w:rsid w:val="00A76DB9"/>
    <w:rsid w:val="00A7719D"/>
    <w:rsid w:val="00A92691"/>
    <w:rsid w:val="00AA417B"/>
    <w:rsid w:val="00AB601D"/>
    <w:rsid w:val="00AC54DF"/>
    <w:rsid w:val="00AD43ED"/>
    <w:rsid w:val="00AD4C5B"/>
    <w:rsid w:val="00AE1AE8"/>
    <w:rsid w:val="00AE2651"/>
    <w:rsid w:val="00AE324E"/>
    <w:rsid w:val="00AE428A"/>
    <w:rsid w:val="00AE4470"/>
    <w:rsid w:val="00AE5EC0"/>
    <w:rsid w:val="00AE7A28"/>
    <w:rsid w:val="00AF4E1F"/>
    <w:rsid w:val="00B00A6A"/>
    <w:rsid w:val="00B20B6F"/>
    <w:rsid w:val="00B35C0E"/>
    <w:rsid w:val="00B36B44"/>
    <w:rsid w:val="00B4280D"/>
    <w:rsid w:val="00B629E2"/>
    <w:rsid w:val="00B66C9C"/>
    <w:rsid w:val="00B71E92"/>
    <w:rsid w:val="00B753E8"/>
    <w:rsid w:val="00B8705B"/>
    <w:rsid w:val="00BB6AA6"/>
    <w:rsid w:val="00BC28AF"/>
    <w:rsid w:val="00BC55C0"/>
    <w:rsid w:val="00BC56F8"/>
    <w:rsid w:val="00BC7DB3"/>
    <w:rsid w:val="00BD03A3"/>
    <w:rsid w:val="00BD45A9"/>
    <w:rsid w:val="00BE569D"/>
    <w:rsid w:val="00BE7BB1"/>
    <w:rsid w:val="00C063F0"/>
    <w:rsid w:val="00C06884"/>
    <w:rsid w:val="00C13831"/>
    <w:rsid w:val="00C16BCE"/>
    <w:rsid w:val="00C252CC"/>
    <w:rsid w:val="00C34A6D"/>
    <w:rsid w:val="00C37887"/>
    <w:rsid w:val="00C4730A"/>
    <w:rsid w:val="00C62EBC"/>
    <w:rsid w:val="00C65DAC"/>
    <w:rsid w:val="00C83803"/>
    <w:rsid w:val="00C84507"/>
    <w:rsid w:val="00C910A6"/>
    <w:rsid w:val="00C9316D"/>
    <w:rsid w:val="00CA1233"/>
    <w:rsid w:val="00CA5A3A"/>
    <w:rsid w:val="00CC2313"/>
    <w:rsid w:val="00CF31CE"/>
    <w:rsid w:val="00CF55F5"/>
    <w:rsid w:val="00CF6B0C"/>
    <w:rsid w:val="00D10615"/>
    <w:rsid w:val="00D10D69"/>
    <w:rsid w:val="00D22B72"/>
    <w:rsid w:val="00D241D7"/>
    <w:rsid w:val="00D267CD"/>
    <w:rsid w:val="00D339DF"/>
    <w:rsid w:val="00D35137"/>
    <w:rsid w:val="00D35C81"/>
    <w:rsid w:val="00D37D35"/>
    <w:rsid w:val="00D418AE"/>
    <w:rsid w:val="00D504DD"/>
    <w:rsid w:val="00D50F3E"/>
    <w:rsid w:val="00D55000"/>
    <w:rsid w:val="00D634AB"/>
    <w:rsid w:val="00D65107"/>
    <w:rsid w:val="00D73D0D"/>
    <w:rsid w:val="00D81D0D"/>
    <w:rsid w:val="00D903A3"/>
    <w:rsid w:val="00D9156B"/>
    <w:rsid w:val="00DA4196"/>
    <w:rsid w:val="00DC56F2"/>
    <w:rsid w:val="00DC57B3"/>
    <w:rsid w:val="00DD6366"/>
    <w:rsid w:val="00DF45AD"/>
    <w:rsid w:val="00E0575D"/>
    <w:rsid w:val="00E11589"/>
    <w:rsid w:val="00E141B2"/>
    <w:rsid w:val="00E160E0"/>
    <w:rsid w:val="00E27327"/>
    <w:rsid w:val="00E324F0"/>
    <w:rsid w:val="00E34E2E"/>
    <w:rsid w:val="00E41B65"/>
    <w:rsid w:val="00E4361B"/>
    <w:rsid w:val="00E7034D"/>
    <w:rsid w:val="00E7333C"/>
    <w:rsid w:val="00EA6CE9"/>
    <w:rsid w:val="00EB508C"/>
    <w:rsid w:val="00ED04AF"/>
    <w:rsid w:val="00F02C60"/>
    <w:rsid w:val="00F171A5"/>
    <w:rsid w:val="00F22941"/>
    <w:rsid w:val="00F22952"/>
    <w:rsid w:val="00F425D7"/>
    <w:rsid w:val="00F6693C"/>
    <w:rsid w:val="00F77280"/>
    <w:rsid w:val="00F777CC"/>
    <w:rsid w:val="00F82413"/>
    <w:rsid w:val="00F8308C"/>
    <w:rsid w:val="00F835A9"/>
    <w:rsid w:val="00F84155"/>
    <w:rsid w:val="00F862D9"/>
    <w:rsid w:val="00FA7F5E"/>
    <w:rsid w:val="00FB7BE6"/>
    <w:rsid w:val="00FC19F7"/>
    <w:rsid w:val="00FC1EB7"/>
    <w:rsid w:val="00FC3BF5"/>
    <w:rsid w:val="00FC77AC"/>
    <w:rsid w:val="00FE12B2"/>
    <w:rsid w:val="00FE4872"/>
    <w:rsid w:val="00FF4BA8"/>
    <w:rsid w:val="00FF6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3212]"/>
    </o:shapedefaults>
    <o:shapelayout v:ext="edit">
      <o:idmap v:ext="edit" data="1"/>
    </o:shapelayout>
  </w:shapeDefaults>
  <w:decimalSymbol w:val="."/>
  <w:listSeparator w:val=","/>
  <w14:docId w14:val="178A4ECF"/>
  <w15:chartTrackingRefBased/>
  <w15:docId w15:val="{4CF12538-6866-4C22-8F6B-A6517182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B5E"/>
    <w:pPr>
      <w:spacing w:after="0" w:line="264" w:lineRule="auto"/>
    </w:pPr>
  </w:style>
  <w:style w:type="paragraph" w:styleId="Heading1">
    <w:name w:val="heading 1"/>
    <w:basedOn w:val="Normal"/>
    <w:next w:val="Normal"/>
    <w:link w:val="Heading1Char"/>
    <w:qFormat/>
    <w:rsid w:val="00844BB0"/>
    <w:pPr>
      <w:keepNext/>
      <w:keepLines/>
      <w:numPr>
        <w:numId w:val="2"/>
      </w:numPr>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46B5E"/>
    <w:pPr>
      <w:keepNext/>
      <w:keepLines/>
      <w:numPr>
        <w:ilvl w:val="1"/>
        <w:numId w:val="2"/>
      </w:numPr>
      <w:spacing w:before="18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27BF"/>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9E27B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E27B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E27B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9E27B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9E27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E27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61B"/>
    <w:pPr>
      <w:ind w:left="720"/>
      <w:contextualSpacing/>
    </w:pPr>
  </w:style>
  <w:style w:type="character" w:customStyle="1" w:styleId="Heading1Char">
    <w:name w:val="Heading 1 Char"/>
    <w:basedOn w:val="DefaultParagraphFont"/>
    <w:link w:val="Heading1"/>
    <w:rsid w:val="00844BB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46B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27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27B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27B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27B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27B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27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27B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377B3"/>
    <w:rPr>
      <w:color w:val="0000FF"/>
      <w:u w:val="single"/>
    </w:rPr>
  </w:style>
  <w:style w:type="paragraph" w:styleId="NormalWeb">
    <w:name w:val="Normal (Web)"/>
    <w:basedOn w:val="Normal"/>
    <w:uiPriority w:val="99"/>
    <w:unhideWhenUsed/>
    <w:rsid w:val="00D35C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5C81"/>
    <w:rPr>
      <w:b/>
      <w:bCs/>
    </w:rPr>
  </w:style>
  <w:style w:type="character" w:styleId="Emphasis">
    <w:name w:val="Emphasis"/>
    <w:basedOn w:val="DefaultParagraphFont"/>
    <w:uiPriority w:val="20"/>
    <w:qFormat/>
    <w:rsid w:val="00D35C81"/>
    <w:rPr>
      <w:i/>
      <w:iCs/>
    </w:rPr>
  </w:style>
  <w:style w:type="paragraph" w:styleId="BodyText">
    <w:name w:val="Body Text"/>
    <w:basedOn w:val="Normal"/>
    <w:link w:val="BodyTextChar"/>
    <w:semiHidden/>
    <w:unhideWhenUsed/>
    <w:rsid w:val="00D35C81"/>
    <w:pPr>
      <w:spacing w:line="240" w:lineRule="auto"/>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semiHidden/>
    <w:rsid w:val="00D35C81"/>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921020"/>
    <w:rPr>
      <w:sz w:val="16"/>
      <w:szCs w:val="16"/>
    </w:rPr>
  </w:style>
  <w:style w:type="paragraph" w:styleId="CommentText">
    <w:name w:val="annotation text"/>
    <w:basedOn w:val="Normal"/>
    <w:link w:val="CommentTextChar"/>
    <w:uiPriority w:val="99"/>
    <w:semiHidden/>
    <w:unhideWhenUsed/>
    <w:rsid w:val="00921020"/>
    <w:pPr>
      <w:spacing w:line="240" w:lineRule="auto"/>
    </w:pPr>
    <w:rPr>
      <w:sz w:val="20"/>
      <w:szCs w:val="20"/>
    </w:rPr>
  </w:style>
  <w:style w:type="character" w:customStyle="1" w:styleId="CommentTextChar">
    <w:name w:val="Comment Text Char"/>
    <w:basedOn w:val="DefaultParagraphFont"/>
    <w:link w:val="CommentText"/>
    <w:uiPriority w:val="99"/>
    <w:semiHidden/>
    <w:rsid w:val="00921020"/>
    <w:rPr>
      <w:sz w:val="20"/>
      <w:szCs w:val="20"/>
    </w:rPr>
  </w:style>
  <w:style w:type="paragraph" w:styleId="CommentSubject">
    <w:name w:val="annotation subject"/>
    <w:basedOn w:val="CommentText"/>
    <w:next w:val="CommentText"/>
    <w:link w:val="CommentSubjectChar"/>
    <w:uiPriority w:val="99"/>
    <w:semiHidden/>
    <w:unhideWhenUsed/>
    <w:rsid w:val="00921020"/>
    <w:rPr>
      <w:b/>
      <w:bCs/>
    </w:rPr>
  </w:style>
  <w:style w:type="character" w:customStyle="1" w:styleId="CommentSubjectChar">
    <w:name w:val="Comment Subject Char"/>
    <w:basedOn w:val="CommentTextChar"/>
    <w:link w:val="CommentSubject"/>
    <w:uiPriority w:val="99"/>
    <w:semiHidden/>
    <w:rsid w:val="00921020"/>
    <w:rPr>
      <w:b/>
      <w:bCs/>
      <w:sz w:val="20"/>
      <w:szCs w:val="20"/>
    </w:rPr>
  </w:style>
  <w:style w:type="paragraph" w:styleId="BalloonText">
    <w:name w:val="Balloon Text"/>
    <w:basedOn w:val="Normal"/>
    <w:link w:val="BalloonTextChar"/>
    <w:uiPriority w:val="99"/>
    <w:semiHidden/>
    <w:unhideWhenUsed/>
    <w:rsid w:val="009210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020"/>
    <w:rPr>
      <w:rFonts w:ascii="Segoe UI" w:hAnsi="Segoe UI" w:cs="Segoe UI"/>
      <w:sz w:val="18"/>
      <w:szCs w:val="18"/>
    </w:rPr>
  </w:style>
  <w:style w:type="paragraph" w:styleId="Header">
    <w:name w:val="header"/>
    <w:basedOn w:val="Normal"/>
    <w:link w:val="HeaderChar"/>
    <w:unhideWhenUsed/>
    <w:rsid w:val="00C063F0"/>
    <w:pPr>
      <w:tabs>
        <w:tab w:val="center" w:pos="4153"/>
        <w:tab w:val="right" w:pos="8306"/>
      </w:tabs>
      <w:spacing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C063F0"/>
    <w:rPr>
      <w:rFonts w:ascii="Arial" w:eastAsia="Times New Roman" w:hAnsi="Arial" w:cs="Times New Roman"/>
      <w:sz w:val="24"/>
      <w:szCs w:val="20"/>
      <w:lang w:val="en-GB"/>
    </w:rPr>
  </w:style>
  <w:style w:type="paragraph" w:customStyle="1" w:styleId="StyleHeading2NotBoldAllcaps">
    <w:name w:val="Style Heading 2 + Not Bold All caps"/>
    <w:basedOn w:val="Heading2"/>
    <w:rsid w:val="003359BD"/>
    <w:pPr>
      <w:keepLines w:val="0"/>
      <w:numPr>
        <w:ilvl w:val="0"/>
        <w:numId w:val="0"/>
      </w:numPr>
      <w:tabs>
        <w:tab w:val="num" w:pos="567"/>
      </w:tabs>
      <w:spacing w:after="60" w:line="240" w:lineRule="auto"/>
      <w:ind w:left="567" w:hanging="567"/>
      <w:jc w:val="center"/>
    </w:pPr>
    <w:rPr>
      <w:rFonts w:ascii="Arial" w:eastAsia="Times New Roman" w:hAnsi="Arial" w:cs="Arial"/>
      <w:b/>
      <w:caps/>
      <w:color w:val="auto"/>
      <w:sz w:val="24"/>
      <w:szCs w:val="20"/>
      <w:lang w:val="en-GB"/>
    </w:rPr>
  </w:style>
  <w:style w:type="paragraph" w:customStyle="1" w:styleId="Normaltext">
    <w:name w:val="Normal text"/>
    <w:basedOn w:val="Normal"/>
    <w:rsid w:val="003359BD"/>
    <w:pPr>
      <w:keepNext/>
      <w:tabs>
        <w:tab w:val="num" w:pos="567"/>
      </w:tabs>
      <w:spacing w:after="120" w:line="240" w:lineRule="auto"/>
      <w:ind w:left="1304" w:hanging="737"/>
      <w:outlineLvl w:val="2"/>
    </w:pPr>
    <w:rPr>
      <w:rFonts w:ascii="Arial" w:eastAsia="Times New Roman" w:hAnsi="Arial" w:cs="Arial"/>
      <w:sz w:val="24"/>
      <w:szCs w:val="20"/>
      <w:lang w:val="en-GB"/>
    </w:rPr>
  </w:style>
  <w:style w:type="paragraph" w:styleId="Footer">
    <w:name w:val="footer"/>
    <w:basedOn w:val="Normal"/>
    <w:link w:val="FooterChar"/>
    <w:uiPriority w:val="99"/>
    <w:unhideWhenUsed/>
    <w:rsid w:val="008301FE"/>
    <w:pPr>
      <w:tabs>
        <w:tab w:val="center" w:pos="4680"/>
        <w:tab w:val="right" w:pos="9360"/>
      </w:tabs>
      <w:spacing w:line="240" w:lineRule="auto"/>
    </w:pPr>
  </w:style>
  <w:style w:type="character" w:customStyle="1" w:styleId="FooterChar">
    <w:name w:val="Footer Char"/>
    <w:basedOn w:val="DefaultParagraphFont"/>
    <w:link w:val="Footer"/>
    <w:uiPriority w:val="99"/>
    <w:rsid w:val="008301FE"/>
  </w:style>
  <w:style w:type="character" w:styleId="UnresolvedMention">
    <w:name w:val="Unresolved Mention"/>
    <w:basedOn w:val="DefaultParagraphFont"/>
    <w:uiPriority w:val="99"/>
    <w:semiHidden/>
    <w:unhideWhenUsed/>
    <w:rsid w:val="00096440"/>
    <w:rPr>
      <w:color w:val="605E5C"/>
      <w:shd w:val="clear" w:color="auto" w:fill="E1DFDD"/>
    </w:rPr>
  </w:style>
  <w:style w:type="paragraph" w:customStyle="1" w:styleId="whitespace-pre-wrap">
    <w:name w:val="whitespace-pre-wrap"/>
    <w:basedOn w:val="Normal"/>
    <w:rsid w:val="005D6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5D67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1402">
      <w:bodyDiv w:val="1"/>
      <w:marLeft w:val="0"/>
      <w:marRight w:val="0"/>
      <w:marTop w:val="0"/>
      <w:marBottom w:val="0"/>
      <w:divBdr>
        <w:top w:val="none" w:sz="0" w:space="0" w:color="auto"/>
        <w:left w:val="none" w:sz="0" w:space="0" w:color="auto"/>
        <w:bottom w:val="none" w:sz="0" w:space="0" w:color="auto"/>
        <w:right w:val="none" w:sz="0" w:space="0" w:color="auto"/>
      </w:divBdr>
    </w:div>
    <w:div w:id="55397911">
      <w:bodyDiv w:val="1"/>
      <w:marLeft w:val="0"/>
      <w:marRight w:val="0"/>
      <w:marTop w:val="0"/>
      <w:marBottom w:val="0"/>
      <w:divBdr>
        <w:top w:val="none" w:sz="0" w:space="0" w:color="auto"/>
        <w:left w:val="none" w:sz="0" w:space="0" w:color="auto"/>
        <w:bottom w:val="none" w:sz="0" w:space="0" w:color="auto"/>
        <w:right w:val="none" w:sz="0" w:space="0" w:color="auto"/>
      </w:divBdr>
    </w:div>
    <w:div w:id="266432558">
      <w:bodyDiv w:val="1"/>
      <w:marLeft w:val="0"/>
      <w:marRight w:val="0"/>
      <w:marTop w:val="0"/>
      <w:marBottom w:val="0"/>
      <w:divBdr>
        <w:top w:val="none" w:sz="0" w:space="0" w:color="auto"/>
        <w:left w:val="none" w:sz="0" w:space="0" w:color="auto"/>
        <w:bottom w:val="none" w:sz="0" w:space="0" w:color="auto"/>
        <w:right w:val="none" w:sz="0" w:space="0" w:color="auto"/>
      </w:divBdr>
    </w:div>
    <w:div w:id="304628044">
      <w:bodyDiv w:val="1"/>
      <w:marLeft w:val="0"/>
      <w:marRight w:val="0"/>
      <w:marTop w:val="0"/>
      <w:marBottom w:val="0"/>
      <w:divBdr>
        <w:top w:val="none" w:sz="0" w:space="0" w:color="auto"/>
        <w:left w:val="none" w:sz="0" w:space="0" w:color="auto"/>
        <w:bottom w:val="none" w:sz="0" w:space="0" w:color="auto"/>
        <w:right w:val="none" w:sz="0" w:space="0" w:color="auto"/>
      </w:divBdr>
    </w:div>
    <w:div w:id="332757865">
      <w:bodyDiv w:val="1"/>
      <w:marLeft w:val="0"/>
      <w:marRight w:val="0"/>
      <w:marTop w:val="0"/>
      <w:marBottom w:val="0"/>
      <w:divBdr>
        <w:top w:val="none" w:sz="0" w:space="0" w:color="auto"/>
        <w:left w:val="none" w:sz="0" w:space="0" w:color="auto"/>
        <w:bottom w:val="none" w:sz="0" w:space="0" w:color="auto"/>
        <w:right w:val="none" w:sz="0" w:space="0" w:color="auto"/>
      </w:divBdr>
    </w:div>
    <w:div w:id="351341756">
      <w:bodyDiv w:val="1"/>
      <w:marLeft w:val="0"/>
      <w:marRight w:val="0"/>
      <w:marTop w:val="0"/>
      <w:marBottom w:val="0"/>
      <w:divBdr>
        <w:top w:val="none" w:sz="0" w:space="0" w:color="auto"/>
        <w:left w:val="none" w:sz="0" w:space="0" w:color="auto"/>
        <w:bottom w:val="none" w:sz="0" w:space="0" w:color="auto"/>
        <w:right w:val="none" w:sz="0" w:space="0" w:color="auto"/>
      </w:divBdr>
    </w:div>
    <w:div w:id="539366407">
      <w:bodyDiv w:val="1"/>
      <w:marLeft w:val="0"/>
      <w:marRight w:val="0"/>
      <w:marTop w:val="0"/>
      <w:marBottom w:val="0"/>
      <w:divBdr>
        <w:top w:val="none" w:sz="0" w:space="0" w:color="auto"/>
        <w:left w:val="none" w:sz="0" w:space="0" w:color="auto"/>
        <w:bottom w:val="none" w:sz="0" w:space="0" w:color="auto"/>
        <w:right w:val="none" w:sz="0" w:space="0" w:color="auto"/>
      </w:divBdr>
    </w:div>
    <w:div w:id="686712413">
      <w:bodyDiv w:val="1"/>
      <w:marLeft w:val="0"/>
      <w:marRight w:val="0"/>
      <w:marTop w:val="0"/>
      <w:marBottom w:val="0"/>
      <w:divBdr>
        <w:top w:val="none" w:sz="0" w:space="0" w:color="auto"/>
        <w:left w:val="none" w:sz="0" w:space="0" w:color="auto"/>
        <w:bottom w:val="none" w:sz="0" w:space="0" w:color="auto"/>
        <w:right w:val="none" w:sz="0" w:space="0" w:color="auto"/>
      </w:divBdr>
    </w:div>
    <w:div w:id="741410207">
      <w:bodyDiv w:val="1"/>
      <w:marLeft w:val="0"/>
      <w:marRight w:val="0"/>
      <w:marTop w:val="0"/>
      <w:marBottom w:val="0"/>
      <w:divBdr>
        <w:top w:val="none" w:sz="0" w:space="0" w:color="auto"/>
        <w:left w:val="none" w:sz="0" w:space="0" w:color="auto"/>
        <w:bottom w:val="none" w:sz="0" w:space="0" w:color="auto"/>
        <w:right w:val="none" w:sz="0" w:space="0" w:color="auto"/>
      </w:divBdr>
    </w:div>
    <w:div w:id="816533690">
      <w:bodyDiv w:val="1"/>
      <w:marLeft w:val="0"/>
      <w:marRight w:val="0"/>
      <w:marTop w:val="0"/>
      <w:marBottom w:val="0"/>
      <w:divBdr>
        <w:top w:val="none" w:sz="0" w:space="0" w:color="auto"/>
        <w:left w:val="none" w:sz="0" w:space="0" w:color="auto"/>
        <w:bottom w:val="none" w:sz="0" w:space="0" w:color="auto"/>
        <w:right w:val="none" w:sz="0" w:space="0" w:color="auto"/>
      </w:divBdr>
    </w:div>
    <w:div w:id="878396549">
      <w:bodyDiv w:val="1"/>
      <w:marLeft w:val="0"/>
      <w:marRight w:val="0"/>
      <w:marTop w:val="0"/>
      <w:marBottom w:val="0"/>
      <w:divBdr>
        <w:top w:val="none" w:sz="0" w:space="0" w:color="auto"/>
        <w:left w:val="none" w:sz="0" w:space="0" w:color="auto"/>
        <w:bottom w:val="none" w:sz="0" w:space="0" w:color="auto"/>
        <w:right w:val="none" w:sz="0" w:space="0" w:color="auto"/>
      </w:divBdr>
    </w:div>
    <w:div w:id="955408779">
      <w:bodyDiv w:val="1"/>
      <w:marLeft w:val="0"/>
      <w:marRight w:val="0"/>
      <w:marTop w:val="0"/>
      <w:marBottom w:val="0"/>
      <w:divBdr>
        <w:top w:val="none" w:sz="0" w:space="0" w:color="auto"/>
        <w:left w:val="none" w:sz="0" w:space="0" w:color="auto"/>
        <w:bottom w:val="none" w:sz="0" w:space="0" w:color="auto"/>
        <w:right w:val="none" w:sz="0" w:space="0" w:color="auto"/>
      </w:divBdr>
    </w:div>
    <w:div w:id="972443863">
      <w:bodyDiv w:val="1"/>
      <w:marLeft w:val="0"/>
      <w:marRight w:val="0"/>
      <w:marTop w:val="0"/>
      <w:marBottom w:val="0"/>
      <w:divBdr>
        <w:top w:val="none" w:sz="0" w:space="0" w:color="auto"/>
        <w:left w:val="none" w:sz="0" w:space="0" w:color="auto"/>
        <w:bottom w:val="none" w:sz="0" w:space="0" w:color="auto"/>
        <w:right w:val="none" w:sz="0" w:space="0" w:color="auto"/>
      </w:divBdr>
    </w:div>
    <w:div w:id="1087115926">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
    <w:div w:id="1164274522">
      <w:bodyDiv w:val="1"/>
      <w:marLeft w:val="0"/>
      <w:marRight w:val="0"/>
      <w:marTop w:val="0"/>
      <w:marBottom w:val="0"/>
      <w:divBdr>
        <w:top w:val="none" w:sz="0" w:space="0" w:color="auto"/>
        <w:left w:val="none" w:sz="0" w:space="0" w:color="auto"/>
        <w:bottom w:val="none" w:sz="0" w:space="0" w:color="auto"/>
        <w:right w:val="none" w:sz="0" w:space="0" w:color="auto"/>
      </w:divBdr>
    </w:div>
    <w:div w:id="1369336719">
      <w:bodyDiv w:val="1"/>
      <w:marLeft w:val="0"/>
      <w:marRight w:val="0"/>
      <w:marTop w:val="0"/>
      <w:marBottom w:val="0"/>
      <w:divBdr>
        <w:top w:val="none" w:sz="0" w:space="0" w:color="auto"/>
        <w:left w:val="none" w:sz="0" w:space="0" w:color="auto"/>
        <w:bottom w:val="none" w:sz="0" w:space="0" w:color="auto"/>
        <w:right w:val="none" w:sz="0" w:space="0" w:color="auto"/>
      </w:divBdr>
    </w:div>
    <w:div w:id="1514608476">
      <w:bodyDiv w:val="1"/>
      <w:marLeft w:val="0"/>
      <w:marRight w:val="0"/>
      <w:marTop w:val="0"/>
      <w:marBottom w:val="0"/>
      <w:divBdr>
        <w:top w:val="none" w:sz="0" w:space="0" w:color="auto"/>
        <w:left w:val="none" w:sz="0" w:space="0" w:color="auto"/>
        <w:bottom w:val="none" w:sz="0" w:space="0" w:color="auto"/>
        <w:right w:val="none" w:sz="0" w:space="0" w:color="auto"/>
      </w:divBdr>
    </w:div>
    <w:div w:id="1809006943">
      <w:bodyDiv w:val="1"/>
      <w:marLeft w:val="0"/>
      <w:marRight w:val="0"/>
      <w:marTop w:val="0"/>
      <w:marBottom w:val="0"/>
      <w:divBdr>
        <w:top w:val="none" w:sz="0" w:space="0" w:color="auto"/>
        <w:left w:val="none" w:sz="0" w:space="0" w:color="auto"/>
        <w:bottom w:val="none" w:sz="0" w:space="0" w:color="auto"/>
        <w:right w:val="none" w:sz="0" w:space="0" w:color="auto"/>
      </w:divBdr>
    </w:div>
    <w:div w:id="1870875047">
      <w:bodyDiv w:val="1"/>
      <w:marLeft w:val="0"/>
      <w:marRight w:val="0"/>
      <w:marTop w:val="0"/>
      <w:marBottom w:val="0"/>
      <w:divBdr>
        <w:top w:val="none" w:sz="0" w:space="0" w:color="auto"/>
        <w:left w:val="none" w:sz="0" w:space="0" w:color="auto"/>
        <w:bottom w:val="none" w:sz="0" w:space="0" w:color="auto"/>
        <w:right w:val="none" w:sz="0" w:space="0" w:color="auto"/>
      </w:divBdr>
    </w:div>
    <w:div w:id="2046785163">
      <w:bodyDiv w:val="1"/>
      <w:marLeft w:val="0"/>
      <w:marRight w:val="0"/>
      <w:marTop w:val="0"/>
      <w:marBottom w:val="0"/>
      <w:divBdr>
        <w:top w:val="none" w:sz="0" w:space="0" w:color="auto"/>
        <w:left w:val="none" w:sz="0" w:space="0" w:color="auto"/>
        <w:bottom w:val="none" w:sz="0" w:space="0" w:color="auto"/>
        <w:right w:val="none" w:sz="0" w:space="0" w:color="auto"/>
      </w:divBdr>
    </w:div>
    <w:div w:id="2049139626">
      <w:bodyDiv w:val="1"/>
      <w:marLeft w:val="0"/>
      <w:marRight w:val="0"/>
      <w:marTop w:val="0"/>
      <w:marBottom w:val="0"/>
      <w:divBdr>
        <w:top w:val="none" w:sz="0" w:space="0" w:color="auto"/>
        <w:left w:val="none" w:sz="0" w:space="0" w:color="auto"/>
        <w:bottom w:val="none" w:sz="0" w:space="0" w:color="auto"/>
        <w:right w:val="none" w:sz="0" w:space="0" w:color="auto"/>
      </w:divBdr>
    </w:div>
    <w:div w:id="20966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lms.salutesafety.com/course/view.php?id=27__;!!Nmw4Hv0!yrM6a02eP951XSilO1of2s0_WvVePC6SPVdrR9hOOP-uQ2IGyuhfxwHsDlVBpUphsYmPOwmF0J0oYyr_z5ffVFYm_kG_sFR_mEL_8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se.kaust.edu.sa/Services/Pages/LabSafetyManual/Introductio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hammad.bahmaid@kaust.edu.sa" TargetMode="External"/><Relationship Id="rId5" Type="http://schemas.openxmlformats.org/officeDocument/2006/relationships/styles" Target="styles.xml"/><Relationship Id="rId15" Type="http://schemas.openxmlformats.org/officeDocument/2006/relationships/hyperlink" Target="mailto:hse@kaust.edu.s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ms.salutesafety.com/course/view.php?id=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933C0F-3C56-4305-9BAB-ACD6F4E9E71E}">
  <we:reference id="wa200005107" version="1.1.0.0" store="en-US" storeType="OMEX"/>
  <we:alternateReferences>
    <we:reference id="WA200005107"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4F08ED3A2B5419BAC868B23A0611E" ma:contentTypeVersion="18" ma:contentTypeDescription="Create a new document." ma:contentTypeScope="" ma:versionID="0b04cc3d4577f089262de3010588d257">
  <xsd:schema xmlns:xsd="http://www.w3.org/2001/XMLSchema" xmlns:xs="http://www.w3.org/2001/XMLSchema" xmlns:p="http://schemas.microsoft.com/office/2006/metadata/properties" xmlns:ns2="edc4bde8-5506-4b17-8d2d-040b43cddf87" xmlns:ns3="37efa90d-29bf-4688-a575-4aeafcc713bf" targetNamespace="http://schemas.microsoft.com/office/2006/metadata/properties" ma:root="true" ma:fieldsID="24fad0bfe6715c425d9553eb83cd23c4" ns2:_="" ns3:_="">
    <xsd:import namespace="edc4bde8-5506-4b17-8d2d-040b43cddf87"/>
    <xsd:import namespace="37efa90d-29bf-4688-a575-4aeafcc71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4bde8-5506-4b17-8d2d-040b43cd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458e5a-d47b-49a8-9671-a3f77673f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fa90d-29bf-4688-a575-4aeafcc713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4af63-2f92-4343-8fc2-4cbca9b70f04}" ma:internalName="TaxCatchAll" ma:showField="CatchAllData" ma:web="37efa90d-29bf-4688-a575-4aeafcc71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4bde8-5506-4b17-8d2d-040b43cddf87">
      <Terms xmlns="http://schemas.microsoft.com/office/infopath/2007/PartnerControls"/>
    </lcf76f155ced4ddcb4097134ff3c332f>
    <TaxCatchAll xmlns="37efa90d-29bf-4688-a575-4aeafcc713bf" xsi:nil="true"/>
  </documentManagement>
</p:properties>
</file>

<file path=customXml/itemProps1.xml><?xml version="1.0" encoding="utf-8"?>
<ds:datastoreItem xmlns:ds="http://schemas.openxmlformats.org/officeDocument/2006/customXml" ds:itemID="{8CB34714-EE0B-462D-A0AB-31BB408F2CC3}">
  <ds:schemaRefs>
    <ds:schemaRef ds:uri="http://schemas.microsoft.com/sharepoint/v3/contenttype/forms"/>
  </ds:schemaRefs>
</ds:datastoreItem>
</file>

<file path=customXml/itemProps2.xml><?xml version="1.0" encoding="utf-8"?>
<ds:datastoreItem xmlns:ds="http://schemas.openxmlformats.org/officeDocument/2006/customXml" ds:itemID="{97197F09-1CE9-40B0-A419-0C4DE201029C}"/>
</file>

<file path=customXml/itemProps3.xml><?xml version="1.0" encoding="utf-8"?>
<ds:datastoreItem xmlns:ds="http://schemas.openxmlformats.org/officeDocument/2006/customXml" ds:itemID="{50C0FFD8-5DB6-4BB9-A259-BFB5081E8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RST/Radiation Safety</dc:creator>
  <cp:keywords/>
  <dc:description/>
  <cp:lastModifiedBy>Mohammad Bahmaid</cp:lastModifiedBy>
  <cp:revision>2</cp:revision>
  <cp:lastPrinted>2018-07-02T13:23:00Z</cp:lastPrinted>
  <dcterms:created xsi:type="dcterms:W3CDTF">2024-11-06T14:09:00Z</dcterms:created>
  <dcterms:modified xsi:type="dcterms:W3CDTF">2024-11-06T14:09:00Z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0x01010002D4F08ED3A2B5419BAC868B23A0611E</vt:lpwstr>
  </property>
</Properties>
</file>